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4E929" w14:textId="77777777" w:rsidR="00E32911" w:rsidRDefault="00E32911" w:rsidP="00E32911">
      <w:pPr>
        <w:pStyle w:val="Standard"/>
      </w:pPr>
      <w:r>
        <w:rPr>
          <w:rFonts w:ascii="Calibri" w:hAnsi="Calibri" w:cs="Calibri"/>
          <w:b/>
          <w:sz w:val="22"/>
          <w:szCs w:val="22"/>
        </w:rPr>
        <w:t>Annex B: Emergency Action Plan</w:t>
      </w:r>
    </w:p>
    <w:p w14:paraId="1CD19AF8" w14:textId="02D21156" w:rsidR="00E32911" w:rsidRDefault="00E32911" w:rsidP="00E32911">
      <w:pPr>
        <w:pStyle w:val="Standard"/>
        <w:spacing w:before="120" w:after="120"/>
        <w:jc w:val="center"/>
      </w:pPr>
      <w:r>
        <w:rPr>
          <w:rFonts w:ascii="Calibri" w:hAnsi="Calibri" w:cs="Calibri"/>
          <w:b/>
          <w:sz w:val="22"/>
          <w:szCs w:val="22"/>
          <w:u w:val="single"/>
        </w:rPr>
        <w:t>Emergency Action Plan - Dominion Day Regatta Association- 2023</w:t>
      </w:r>
    </w:p>
    <w:p w14:paraId="3032E41A" w14:textId="77777777" w:rsidR="00E32911" w:rsidRDefault="00E32911" w:rsidP="00E32911">
      <w:pPr>
        <w:pStyle w:val="ListParagraph"/>
        <w:numPr>
          <w:ilvl w:val="1"/>
          <w:numId w:val="5"/>
        </w:numPr>
        <w:suppressAutoHyphens w:val="0"/>
        <w:spacing w:before="120" w:after="120"/>
      </w:pPr>
      <w:r>
        <w:rPr>
          <w:rFonts w:ascii="Calibri" w:hAnsi="Calibri" w:cs="Calibri"/>
          <w:b/>
          <w:sz w:val="22"/>
          <w:szCs w:val="22"/>
          <w:u w:val="single"/>
        </w:rPr>
        <w:t>Emergency Action Plan:</w:t>
      </w:r>
    </w:p>
    <w:p w14:paraId="2B658247" w14:textId="77777777" w:rsidR="00E32911" w:rsidRDefault="00E32911" w:rsidP="00E32911">
      <w:pPr>
        <w:pStyle w:val="Standard"/>
        <w:spacing w:before="120" w:after="120"/>
      </w:pPr>
      <w:r>
        <w:rPr>
          <w:rFonts w:ascii="Calibri" w:hAnsi="Calibri" w:cs="Calibri"/>
          <w:sz w:val="22"/>
          <w:szCs w:val="22"/>
        </w:rPr>
        <w:t>This emergency action plan provides an outline of the steps to be taken in the event that weather conditions become a safety concern, and crews need to be evacuated from the water.</w:t>
      </w:r>
    </w:p>
    <w:p w14:paraId="7043A68C" w14:textId="77777777" w:rsidR="00E32911" w:rsidRDefault="00E32911" w:rsidP="00E32911">
      <w:pPr>
        <w:pStyle w:val="Standard"/>
        <w:spacing w:before="120" w:after="120"/>
      </w:pPr>
      <w:r>
        <w:rPr>
          <w:rFonts w:ascii="Calibri" w:hAnsi="Calibri" w:cs="Calibri"/>
          <w:sz w:val="22"/>
          <w:szCs w:val="22"/>
        </w:rPr>
        <w:t>Please note: the Canada Day Regatta delivered by the Dominion Day Regatta Association is a combined rowing   and paddling regatta. It is held under both the RCA Rules of Racing and CKC Sprint Competition Rule Book. The head official in rowing is termed a Chief Umpire, in paddling, is termed a Chief Official.</w:t>
      </w:r>
    </w:p>
    <w:p w14:paraId="6E593102" w14:textId="77777777" w:rsidR="00E32911" w:rsidRDefault="00E32911" w:rsidP="00E32911">
      <w:pPr>
        <w:pStyle w:val="Standard"/>
        <w:shd w:val="clear" w:color="auto" w:fill="FFFFFF"/>
        <w:spacing w:before="120" w:after="120"/>
      </w:pPr>
      <w:r>
        <w:rPr>
          <w:rFonts w:ascii="Calibri" w:hAnsi="Calibri" w:cs="Calibri"/>
          <w:sz w:val="22"/>
          <w:szCs w:val="22"/>
        </w:rPr>
        <w:t>The Chief Umpire/Official or Regatta Chair will</w:t>
      </w:r>
      <w:r>
        <w:rPr>
          <w:rFonts w:ascii="Calibri" w:hAnsi="Calibri" w:cs="Calibri"/>
          <w:color w:val="000000"/>
          <w:sz w:val="22"/>
          <w:szCs w:val="22"/>
          <w:lang w:eastAsia="en-CA"/>
        </w:rPr>
        <w:t xml:space="preserve"> call the Storm line toll free at 1-800-463-9463</w:t>
      </w:r>
    </w:p>
    <w:p w14:paraId="6EBA0625" w14:textId="77777777" w:rsidR="00E32911" w:rsidRDefault="00E32911" w:rsidP="00E32911">
      <w:pPr>
        <w:pStyle w:val="Standard"/>
        <w:shd w:val="clear" w:color="auto" w:fill="FFFFFF"/>
        <w:spacing w:before="120" w:after="120"/>
      </w:pPr>
      <w:r>
        <w:rPr>
          <w:rFonts w:ascii="Calibri" w:hAnsi="Calibri" w:cs="Calibri"/>
          <w:sz w:val="22"/>
          <w:szCs w:val="22"/>
        </w:rPr>
        <w:t>The Chief Umpire/Official or Regatta Chair will monitor weather forecast through web sites (radar, local weather stations and local weather forecasts), as well as by phone with One on One Environment Canada Weather.</w:t>
      </w:r>
    </w:p>
    <w:p w14:paraId="718AB359" w14:textId="77777777" w:rsidR="00E32911" w:rsidRDefault="00E32911" w:rsidP="00E32911">
      <w:pPr>
        <w:pStyle w:val="ListParagraph"/>
        <w:numPr>
          <w:ilvl w:val="0"/>
          <w:numId w:val="12"/>
        </w:numPr>
        <w:spacing w:before="120" w:after="120"/>
      </w:pPr>
      <w:r>
        <w:rPr>
          <w:rFonts w:ascii="Calibri" w:hAnsi="Calibri" w:cs="Calibri"/>
          <w:sz w:val="22"/>
          <w:szCs w:val="22"/>
        </w:rPr>
        <w:t xml:space="preserve">Environment Canada Western Lake Ontario: </w:t>
      </w:r>
      <w:hyperlink r:id="rId7" w:history="1">
        <w:r>
          <w:rPr>
            <w:rFonts w:ascii="Calibri" w:hAnsi="Calibri" w:cs="Calibri"/>
            <w:sz w:val="22"/>
            <w:szCs w:val="22"/>
          </w:rPr>
          <w:t>www.weatheroffice.gc.ca/marine/forecast</w:t>
        </w:r>
      </w:hyperlink>
      <w:hyperlink r:id="rId8" w:history="1">
        <w:r>
          <w:rPr>
            <w:rFonts w:ascii="Calibri" w:hAnsi="Calibri" w:cs="Calibri"/>
            <w:sz w:val="22"/>
            <w:szCs w:val="22"/>
          </w:rPr>
          <w:t>m/</w:t>
        </w:r>
      </w:hyperlink>
    </w:p>
    <w:p w14:paraId="76BFED11" w14:textId="77777777" w:rsidR="0097516A" w:rsidRPr="0097516A" w:rsidRDefault="0097516A" w:rsidP="00E32911">
      <w:pPr>
        <w:pStyle w:val="ListParagraph"/>
        <w:numPr>
          <w:ilvl w:val="0"/>
          <w:numId w:val="13"/>
        </w:numPr>
        <w:spacing w:before="120" w:after="120"/>
        <w:rPr>
          <w:rFonts w:ascii="Calibri" w:hAnsi="Calibri" w:cs="Calibri"/>
          <w:vanish/>
          <w:sz w:val="22"/>
          <w:szCs w:val="22"/>
        </w:rPr>
      </w:pPr>
    </w:p>
    <w:p w14:paraId="710F4B8D" w14:textId="3EC3C095" w:rsidR="00E32911" w:rsidRDefault="00E32911" w:rsidP="00E32911">
      <w:pPr>
        <w:pStyle w:val="ListParagraph"/>
        <w:numPr>
          <w:ilvl w:val="0"/>
          <w:numId w:val="13"/>
        </w:numPr>
        <w:spacing w:before="120" w:after="120"/>
      </w:pPr>
      <w:r>
        <w:rPr>
          <w:rFonts w:ascii="Calibri" w:hAnsi="Calibri" w:cs="Calibri"/>
          <w:sz w:val="22"/>
          <w:szCs w:val="22"/>
        </w:rPr>
        <w:t xml:space="preserve">Exeter Radar (North): </w:t>
      </w:r>
      <w:hyperlink r:id="rId9" w:history="1">
        <w:r>
          <w:rPr>
            <w:rFonts w:ascii="Calibri" w:hAnsi="Calibri" w:cs="Calibri"/>
            <w:sz w:val="22"/>
            <w:szCs w:val="22"/>
          </w:rPr>
          <w:t>www.ontarioweather.com/</w:t>
        </w:r>
      </w:hyperlink>
    </w:p>
    <w:p w14:paraId="72D2418D" w14:textId="77777777" w:rsidR="00E32911" w:rsidRDefault="00000000" w:rsidP="00E32911">
      <w:pPr>
        <w:pStyle w:val="ListParagraph"/>
        <w:numPr>
          <w:ilvl w:val="0"/>
          <w:numId w:val="6"/>
        </w:numPr>
        <w:spacing w:before="120" w:after="120"/>
      </w:pPr>
      <w:hyperlink r:id="rId10" w:history="1">
        <w:r w:rsidR="00E32911">
          <w:rPr>
            <w:rFonts w:ascii="Calibri" w:hAnsi="Calibri" w:cs="Calibri"/>
            <w:sz w:val="22"/>
            <w:szCs w:val="22"/>
          </w:rPr>
          <w:t>current/radar/ontario/exeter</w:t>
        </w:r>
      </w:hyperlink>
      <w:hyperlink r:id="rId11" w:history="1">
        <w:r w:rsidR="00E32911">
          <w:rPr>
            <w:rFonts w:ascii="Calibri" w:hAnsi="Calibri" w:cs="Calibri"/>
            <w:sz w:val="22"/>
            <w:szCs w:val="22"/>
          </w:rPr>
          <w:t>current/radar/ontario/exeter</w:t>
        </w:r>
      </w:hyperlink>
    </w:p>
    <w:p w14:paraId="0729BCA1" w14:textId="77777777" w:rsidR="00E32911" w:rsidRDefault="00E32911" w:rsidP="00E32911">
      <w:pPr>
        <w:pStyle w:val="ListParagraph"/>
        <w:numPr>
          <w:ilvl w:val="0"/>
          <w:numId w:val="6"/>
        </w:numPr>
        <w:spacing w:before="120" w:after="120"/>
      </w:pPr>
      <w:r>
        <w:rPr>
          <w:rFonts w:ascii="Calibri" w:hAnsi="Calibri" w:cs="Calibri"/>
          <w:sz w:val="22"/>
          <w:szCs w:val="22"/>
        </w:rPr>
        <w:t xml:space="preserve">King Radar (West): </w:t>
      </w:r>
      <w:hyperlink r:id="rId12" w:history="1">
        <w:r>
          <w:rPr>
            <w:rFonts w:ascii="Calibri" w:hAnsi="Calibri" w:cs="Calibri"/>
            <w:sz w:val="22"/>
            <w:szCs w:val="22"/>
          </w:rPr>
          <w:t>www.ontarioweather.com/current/radar/ontario/king</w:t>
        </w:r>
      </w:hyperlink>
    </w:p>
    <w:p w14:paraId="67363072" w14:textId="77777777" w:rsidR="00E32911" w:rsidRDefault="00E32911" w:rsidP="00E32911">
      <w:pPr>
        <w:pStyle w:val="ListParagraph"/>
        <w:numPr>
          <w:ilvl w:val="0"/>
          <w:numId w:val="6"/>
        </w:numPr>
        <w:spacing w:before="120" w:after="120"/>
      </w:pPr>
      <w:r>
        <w:rPr>
          <w:rFonts w:ascii="Calibri" w:hAnsi="Calibri" w:cs="Calibri"/>
          <w:sz w:val="22"/>
          <w:szCs w:val="22"/>
        </w:rPr>
        <w:t xml:space="preserve">Buffalo Radar (South): </w:t>
      </w:r>
      <w:hyperlink r:id="rId13" w:history="1">
        <w:r>
          <w:rPr>
            <w:rFonts w:ascii="Calibri" w:hAnsi="Calibri" w:cs="Calibri"/>
            <w:sz w:val="22"/>
            <w:szCs w:val="22"/>
          </w:rPr>
          <w:t>http://radar.weather.gov/radar</w:t>
        </w:r>
      </w:hyperlink>
    </w:p>
    <w:p w14:paraId="24ED7BF4" w14:textId="77777777" w:rsidR="00E32911" w:rsidRDefault="00E32911" w:rsidP="00E32911">
      <w:pPr>
        <w:pStyle w:val="ListParagraph"/>
        <w:numPr>
          <w:ilvl w:val="0"/>
          <w:numId w:val="6"/>
        </w:numPr>
        <w:spacing w:before="120" w:after="120"/>
      </w:pPr>
      <w:r>
        <w:rPr>
          <w:rFonts w:ascii="Calibri" w:hAnsi="Calibri" w:cs="Calibri"/>
          <w:sz w:val="22"/>
          <w:szCs w:val="22"/>
        </w:rPr>
        <w:t xml:space="preserve">Wind finder (Port Weller): </w:t>
      </w:r>
      <w:hyperlink r:id="rId14" w:history="1">
        <w:r>
          <w:rPr>
            <w:rFonts w:ascii="Calibri" w:hAnsi="Calibri" w:cs="Calibri"/>
            <w:sz w:val="22"/>
            <w:szCs w:val="22"/>
          </w:rPr>
          <w:t>www.windfinder.com/forecast/port_weller</w:t>
        </w:r>
      </w:hyperlink>
    </w:p>
    <w:p w14:paraId="45B900C1" w14:textId="77777777" w:rsidR="00E32911" w:rsidRDefault="00E32911" w:rsidP="00E32911">
      <w:pPr>
        <w:pStyle w:val="ListParagraph"/>
        <w:numPr>
          <w:ilvl w:val="0"/>
          <w:numId w:val="6"/>
        </w:numPr>
        <w:spacing w:before="120" w:after="120"/>
      </w:pPr>
      <w:r>
        <w:rPr>
          <w:rFonts w:ascii="Calibri" w:hAnsi="Calibri" w:cs="Calibri"/>
          <w:sz w:val="22"/>
          <w:szCs w:val="22"/>
        </w:rPr>
        <w:t xml:space="preserve">Sail flow: </w:t>
      </w:r>
      <w:hyperlink r:id="rId15" w:history="1">
        <w:r>
          <w:rPr>
            <w:rFonts w:ascii="Calibri" w:hAnsi="Calibri" w:cs="Calibri"/>
            <w:sz w:val="22"/>
            <w:szCs w:val="22"/>
          </w:rPr>
          <w:t>www.sailflow.com/windandwhere.iws</w:t>
        </w:r>
      </w:hyperlink>
    </w:p>
    <w:p w14:paraId="655EC008" w14:textId="77777777" w:rsidR="00E32911" w:rsidRDefault="00E32911" w:rsidP="00E32911">
      <w:pPr>
        <w:pStyle w:val="ListParagraph"/>
        <w:numPr>
          <w:ilvl w:val="0"/>
          <w:numId w:val="6"/>
        </w:numPr>
        <w:spacing w:before="120" w:after="120"/>
      </w:pPr>
      <w:r>
        <w:rPr>
          <w:rFonts w:ascii="Calibri" w:hAnsi="Calibri" w:cs="Calibri"/>
          <w:sz w:val="22"/>
          <w:szCs w:val="22"/>
        </w:rPr>
        <w:t xml:space="preserve">The Weather Network (hourly forecast, and radar forecast): </w:t>
      </w:r>
      <w:hyperlink r:id="rId16" w:history="1">
        <w:r>
          <w:rPr>
            <w:rFonts w:ascii="Calibri" w:hAnsi="Calibri" w:cs="Calibri"/>
            <w:sz w:val="22"/>
            <w:szCs w:val="22"/>
          </w:rPr>
          <w:t>www.theweathernetwork.com</w:t>
        </w:r>
      </w:hyperlink>
    </w:p>
    <w:p w14:paraId="7EF9DD87" w14:textId="77777777" w:rsidR="00E32911" w:rsidRDefault="00E32911" w:rsidP="00E32911">
      <w:pPr>
        <w:pStyle w:val="ListParagraph"/>
        <w:numPr>
          <w:ilvl w:val="0"/>
          <w:numId w:val="6"/>
        </w:numPr>
        <w:spacing w:before="120" w:after="120"/>
      </w:pPr>
      <w:r>
        <w:rPr>
          <w:rFonts w:ascii="Calibri" w:hAnsi="Calibri" w:cs="Calibri"/>
          <w:sz w:val="22"/>
          <w:szCs w:val="22"/>
        </w:rPr>
        <w:t xml:space="preserve">Airport Forecast: </w:t>
      </w:r>
      <w:hyperlink r:id="rId17" w:history="1">
        <w:r>
          <w:rPr>
            <w:rFonts w:ascii="Calibri" w:hAnsi="Calibri" w:cs="Calibri"/>
            <w:bCs/>
            <w:sz w:val="22"/>
            <w:szCs w:val="22"/>
            <w:lang w:eastAsia="en-CA"/>
          </w:rPr>
          <w:t>www.theweathernetwork.com/ca/forecasts/airport-forecast</w:t>
        </w:r>
      </w:hyperlink>
    </w:p>
    <w:p w14:paraId="52B47017" w14:textId="77777777" w:rsidR="00E32911" w:rsidRDefault="00E32911" w:rsidP="00E32911">
      <w:pPr>
        <w:pStyle w:val="Standard"/>
        <w:spacing w:before="120" w:after="120"/>
      </w:pPr>
      <w:r>
        <w:rPr>
          <w:rFonts w:ascii="Calibri" w:hAnsi="Calibri" w:cs="Calibri"/>
          <w:b/>
          <w:color w:val="000000"/>
          <w:sz w:val="22"/>
          <w:szCs w:val="22"/>
          <w:u w:val="single"/>
          <w:lang w:eastAsia="en-CA"/>
        </w:rPr>
        <w:t>1.2 Initiating the Weather Action Plan procedures:</w:t>
      </w:r>
    </w:p>
    <w:p w14:paraId="6F3CF97F" w14:textId="77777777" w:rsidR="00E32911" w:rsidRDefault="00E32911" w:rsidP="00E32911">
      <w:pPr>
        <w:pStyle w:val="Standard"/>
        <w:spacing w:before="120" w:after="120"/>
      </w:pPr>
      <w:r>
        <w:rPr>
          <w:rFonts w:ascii="Calibri" w:hAnsi="Calibri" w:cs="Calibri"/>
          <w:color w:val="000000"/>
          <w:sz w:val="22"/>
          <w:szCs w:val="22"/>
          <w:lang w:eastAsia="en-CA"/>
        </w:rPr>
        <w:t>The Chief Umpire/Official and Regatta Chair meet to review the weather status – before the regatta, during the regatta, as required, when notified conditions are changing for the worse. The Weather Action Plan is set into action when:</w:t>
      </w:r>
    </w:p>
    <w:p w14:paraId="113C607F" w14:textId="77777777" w:rsidR="00E32911" w:rsidRDefault="00E32911" w:rsidP="00E32911">
      <w:pPr>
        <w:pStyle w:val="ListParagraph"/>
        <w:numPr>
          <w:ilvl w:val="2"/>
          <w:numId w:val="1"/>
        </w:numPr>
        <w:suppressAutoHyphens w:val="0"/>
        <w:spacing w:before="120" w:after="120"/>
      </w:pPr>
      <w:r>
        <w:rPr>
          <w:rFonts w:ascii="Calibri" w:hAnsi="Calibri" w:cs="Calibri"/>
          <w:iCs/>
          <w:sz w:val="22"/>
          <w:szCs w:val="22"/>
        </w:rPr>
        <w:t>The Chief Umpire/Official and Regatta Chair determine that action is required to ensure safety. The required actions may include the following:</w:t>
      </w:r>
    </w:p>
    <w:p w14:paraId="544E9637" w14:textId="77777777" w:rsidR="00E32911" w:rsidRDefault="00E32911" w:rsidP="00E32911">
      <w:pPr>
        <w:pStyle w:val="ListParagraph"/>
        <w:numPr>
          <w:ilvl w:val="0"/>
          <w:numId w:val="14"/>
        </w:numPr>
        <w:suppressAutoHyphens w:val="0"/>
        <w:spacing w:before="120" w:after="120"/>
      </w:pPr>
      <w:r>
        <w:rPr>
          <w:rFonts w:ascii="Calibri" w:hAnsi="Calibri" w:cs="Calibri"/>
          <w:iCs/>
          <w:sz w:val="22"/>
          <w:szCs w:val="22"/>
        </w:rPr>
        <w:t>Holding additional boats from launch and finishing the races on course, or</w:t>
      </w:r>
    </w:p>
    <w:p w14:paraId="43C2BBF5" w14:textId="77777777" w:rsidR="0097516A" w:rsidRPr="0097516A" w:rsidRDefault="0097516A" w:rsidP="00E32911">
      <w:pPr>
        <w:pStyle w:val="ListParagraph"/>
        <w:numPr>
          <w:ilvl w:val="0"/>
          <w:numId w:val="15"/>
        </w:numPr>
        <w:suppressAutoHyphens w:val="0"/>
        <w:spacing w:before="120" w:after="120"/>
        <w:rPr>
          <w:rFonts w:ascii="Calibri" w:hAnsi="Calibri" w:cs="Calibri"/>
          <w:iCs/>
          <w:vanish/>
          <w:sz w:val="22"/>
          <w:szCs w:val="22"/>
        </w:rPr>
      </w:pPr>
    </w:p>
    <w:p w14:paraId="65E5B104" w14:textId="78F40077" w:rsidR="00E32911" w:rsidRDefault="00E32911" w:rsidP="00E32911">
      <w:pPr>
        <w:pStyle w:val="ListParagraph"/>
        <w:numPr>
          <w:ilvl w:val="0"/>
          <w:numId w:val="15"/>
        </w:numPr>
        <w:suppressAutoHyphens w:val="0"/>
        <w:spacing w:before="120" w:after="120"/>
      </w:pPr>
      <w:r>
        <w:rPr>
          <w:rFonts w:ascii="Calibri" w:hAnsi="Calibri" w:cs="Calibri"/>
          <w:iCs/>
          <w:sz w:val="22"/>
          <w:szCs w:val="22"/>
        </w:rPr>
        <w:t>Immediately calling all crews off the water, or</w:t>
      </w:r>
    </w:p>
    <w:p w14:paraId="37C4DC04" w14:textId="77777777" w:rsidR="00E32911" w:rsidRDefault="00E32911" w:rsidP="00E32911">
      <w:pPr>
        <w:pStyle w:val="ListParagraph"/>
        <w:numPr>
          <w:ilvl w:val="0"/>
          <w:numId w:val="2"/>
        </w:numPr>
        <w:suppressAutoHyphens w:val="0"/>
        <w:spacing w:before="120" w:after="120"/>
      </w:pPr>
      <w:r>
        <w:rPr>
          <w:rFonts w:ascii="Calibri" w:hAnsi="Calibri" w:cs="Calibri"/>
          <w:iCs/>
          <w:sz w:val="22"/>
          <w:szCs w:val="22"/>
        </w:rPr>
        <w:t>Continuing to monitor weather and review additional data.</w:t>
      </w:r>
    </w:p>
    <w:p w14:paraId="16395F12" w14:textId="77777777" w:rsidR="00E32911" w:rsidRDefault="00E32911" w:rsidP="00E32911">
      <w:pPr>
        <w:pStyle w:val="ListParagraph"/>
        <w:numPr>
          <w:ilvl w:val="2"/>
          <w:numId w:val="1"/>
        </w:numPr>
        <w:suppressAutoHyphens w:val="0"/>
        <w:spacing w:before="120" w:after="120"/>
      </w:pPr>
      <w:r>
        <w:rPr>
          <w:rFonts w:ascii="Calibri" w:hAnsi="Calibri" w:cs="Calibri"/>
          <w:iCs/>
          <w:sz w:val="22"/>
          <w:szCs w:val="22"/>
        </w:rPr>
        <w:t xml:space="preserve"> If action is required, following are the responsibilities of the Regatta Chair and Chief Umpire/Official.</w:t>
      </w:r>
    </w:p>
    <w:p w14:paraId="3200F24F" w14:textId="77777777" w:rsidR="00E32911" w:rsidRDefault="00E32911" w:rsidP="00E32911">
      <w:pPr>
        <w:pStyle w:val="ListParagraph"/>
        <w:numPr>
          <w:ilvl w:val="0"/>
          <w:numId w:val="16"/>
        </w:numPr>
        <w:suppressAutoHyphens w:val="0"/>
        <w:spacing w:before="120" w:after="120"/>
      </w:pPr>
      <w:r>
        <w:rPr>
          <w:rFonts w:ascii="Calibri" w:hAnsi="Calibri" w:cs="Calibri"/>
          <w:iCs/>
          <w:sz w:val="22"/>
          <w:szCs w:val="22"/>
        </w:rPr>
        <w:t>Chief Umpire/Official informs the jury (control commission, start line, race umpires, and finish) of the action plan and instructs the Regatta Control Commission to monitor and account for all boats on the water by club or crew. The Chief Umpire/Official will also communicate the action plan to all safety boats on the water.</w:t>
      </w:r>
    </w:p>
    <w:p w14:paraId="3BFE857E" w14:textId="77777777" w:rsidR="0097516A" w:rsidRPr="0097516A" w:rsidRDefault="0097516A" w:rsidP="00E32911">
      <w:pPr>
        <w:pStyle w:val="ListParagraph"/>
        <w:numPr>
          <w:ilvl w:val="0"/>
          <w:numId w:val="17"/>
        </w:numPr>
        <w:suppressAutoHyphens w:val="0"/>
        <w:spacing w:before="120" w:after="120"/>
        <w:rPr>
          <w:rFonts w:ascii="Calibri" w:hAnsi="Calibri" w:cs="Calibri"/>
          <w:iCs/>
          <w:vanish/>
          <w:sz w:val="22"/>
          <w:szCs w:val="22"/>
        </w:rPr>
      </w:pPr>
    </w:p>
    <w:p w14:paraId="695C8016" w14:textId="57503B44" w:rsidR="00E32911" w:rsidRDefault="00E32911" w:rsidP="00E32911">
      <w:pPr>
        <w:pStyle w:val="ListParagraph"/>
        <w:numPr>
          <w:ilvl w:val="0"/>
          <w:numId w:val="17"/>
        </w:numPr>
        <w:suppressAutoHyphens w:val="0"/>
        <w:spacing w:before="120" w:after="120"/>
        <w:rPr>
          <w:rFonts w:ascii="Calibri" w:hAnsi="Calibri" w:cs="Calibri"/>
          <w:iCs/>
          <w:sz w:val="22"/>
          <w:szCs w:val="22"/>
        </w:rPr>
      </w:pPr>
      <w:r>
        <w:rPr>
          <w:rFonts w:ascii="Calibri" w:hAnsi="Calibri" w:cs="Calibri"/>
          <w:iCs/>
          <w:sz w:val="22"/>
          <w:szCs w:val="22"/>
        </w:rPr>
        <w:t>The Regatta Chair informs the Organizing Committee and the Committee Directors that the action plan is being initiated. The Regatta Chair ensures that a public announcement is made regarding the action plan.</w:t>
      </w:r>
    </w:p>
    <w:p w14:paraId="3C56B9F7" w14:textId="6377EF7B" w:rsidR="00E32911" w:rsidRPr="00B43F9C" w:rsidRDefault="00E32911" w:rsidP="00B43F9C">
      <w:pPr>
        <w:widowControl/>
        <w:suppressAutoHyphens w:val="0"/>
        <w:autoSpaceDN/>
        <w:spacing w:after="160" w:line="259" w:lineRule="auto"/>
        <w:textAlignment w:val="auto"/>
        <w:rPr>
          <w:rFonts w:ascii="Calibri" w:eastAsia="Times New Roman" w:hAnsi="Calibri" w:cs="Calibri"/>
          <w:iCs/>
          <w:szCs w:val="22"/>
          <w:lang w:eastAsia="ar-SA"/>
        </w:rPr>
      </w:pPr>
      <w:r>
        <w:rPr>
          <w:rFonts w:ascii="Calibri" w:hAnsi="Calibri" w:cs="Calibri"/>
          <w:iCs/>
          <w:szCs w:val="22"/>
        </w:rPr>
        <w:br w:type="page"/>
      </w:r>
    </w:p>
    <w:p w14:paraId="1CAABF76" w14:textId="77777777" w:rsidR="00E32911" w:rsidRDefault="00E32911" w:rsidP="00E32911">
      <w:pPr>
        <w:pStyle w:val="Standard"/>
        <w:spacing w:before="120" w:after="120"/>
      </w:pPr>
      <w:r>
        <w:rPr>
          <w:rFonts w:ascii="Calibri" w:hAnsi="Calibri" w:cs="Calibri"/>
          <w:b/>
          <w:sz w:val="22"/>
          <w:szCs w:val="22"/>
          <w:u w:val="single"/>
        </w:rPr>
        <w:lastRenderedPageBreak/>
        <w:t>1.3 Procedure for Evacuation from Water:</w:t>
      </w:r>
    </w:p>
    <w:p w14:paraId="5D7FC1D2" w14:textId="77777777" w:rsidR="00E32911" w:rsidRDefault="00E32911" w:rsidP="00E32911">
      <w:pPr>
        <w:pStyle w:val="ListParagraph"/>
        <w:numPr>
          <w:ilvl w:val="0"/>
          <w:numId w:val="18"/>
        </w:numPr>
        <w:suppressAutoHyphens w:val="0"/>
        <w:spacing w:before="120" w:after="120"/>
      </w:pPr>
      <w:r>
        <w:rPr>
          <w:rFonts w:ascii="Calibri" w:hAnsi="Calibri" w:cs="Calibri"/>
          <w:sz w:val="22"/>
          <w:szCs w:val="22"/>
        </w:rPr>
        <w:tab/>
      </w:r>
      <w:r>
        <w:rPr>
          <w:rFonts w:ascii="Calibri" w:hAnsi="Calibri" w:cs="Calibri"/>
          <w:b/>
          <w:sz w:val="22"/>
          <w:szCs w:val="22"/>
          <w:u w:val="single"/>
        </w:rPr>
        <w:t>Control Commission:</w:t>
      </w:r>
    </w:p>
    <w:p w14:paraId="093B78B9" w14:textId="77777777" w:rsidR="00E32911" w:rsidRDefault="00E32911" w:rsidP="00E32911">
      <w:pPr>
        <w:pStyle w:val="Standard"/>
        <w:spacing w:before="120" w:after="120"/>
        <w:ind w:left="720"/>
      </w:pPr>
      <w:r>
        <w:rPr>
          <w:rFonts w:ascii="Calibri" w:hAnsi="Calibri" w:cs="Calibri"/>
          <w:sz w:val="22"/>
          <w:szCs w:val="22"/>
        </w:rPr>
        <w:t>The Control Commission will account for all crews on and off the water. The Control Commission will monitor and record all crew names and follow up with crew coaches to ensure all crews are off the water.</w:t>
      </w:r>
    </w:p>
    <w:p w14:paraId="4993061B" w14:textId="77777777" w:rsidR="00E32911" w:rsidRDefault="00E32911" w:rsidP="00E32911">
      <w:pPr>
        <w:pStyle w:val="ListParagraph"/>
        <w:numPr>
          <w:ilvl w:val="0"/>
          <w:numId w:val="19"/>
        </w:numPr>
        <w:suppressAutoHyphens w:val="0"/>
        <w:spacing w:before="120" w:after="120"/>
      </w:pPr>
      <w:r>
        <w:rPr>
          <w:rFonts w:ascii="Calibri" w:hAnsi="Calibri" w:cs="Calibri"/>
          <w:b/>
          <w:sz w:val="22"/>
          <w:szCs w:val="22"/>
          <w:u w:val="single"/>
        </w:rPr>
        <w:t>At the Start Line:</w:t>
      </w:r>
    </w:p>
    <w:p w14:paraId="285E1CCA" w14:textId="77777777" w:rsidR="00E32911" w:rsidRDefault="00E32911" w:rsidP="00E32911">
      <w:pPr>
        <w:pStyle w:val="ListParagraph"/>
        <w:numPr>
          <w:ilvl w:val="1"/>
          <w:numId w:val="4"/>
        </w:numPr>
        <w:suppressAutoHyphens w:val="0"/>
        <w:spacing w:before="120" w:after="120"/>
        <w:ind w:left="1134" w:hanging="425"/>
      </w:pPr>
      <w:r>
        <w:rPr>
          <w:rFonts w:ascii="Calibri" w:hAnsi="Calibri" w:cs="Calibri"/>
          <w:sz w:val="22"/>
          <w:szCs w:val="22"/>
        </w:rPr>
        <w:t>Umpire/Official boats at the start will notify/announce to all persons in the starting area that they are to return to the launching area or take shelter in the starter’s tent on land (paddling start only).</w:t>
      </w:r>
    </w:p>
    <w:p w14:paraId="3D834933" w14:textId="77777777" w:rsidR="00E32911" w:rsidRDefault="00E32911" w:rsidP="00E32911">
      <w:pPr>
        <w:pStyle w:val="ListParagraph"/>
        <w:numPr>
          <w:ilvl w:val="1"/>
          <w:numId w:val="4"/>
        </w:numPr>
        <w:suppressAutoHyphens w:val="0"/>
        <w:spacing w:before="120" w:after="120"/>
        <w:ind w:left="1134" w:hanging="425"/>
      </w:pPr>
      <w:r>
        <w:rPr>
          <w:rFonts w:ascii="Calibri" w:hAnsi="Calibri" w:cs="Calibri"/>
          <w:sz w:val="22"/>
          <w:szCs w:val="22"/>
        </w:rPr>
        <w:t>The Starter will observe all crews at the start including warm-up area to ensure they have been informed of the plan and start heading back to the launching area. Starter will designate an umpire/official boat to follow the last crew back to the launching area.</w:t>
      </w:r>
    </w:p>
    <w:p w14:paraId="709BFEDE" w14:textId="77777777" w:rsidR="00E32911" w:rsidRDefault="00E32911" w:rsidP="00E32911">
      <w:pPr>
        <w:pStyle w:val="ListParagraph"/>
        <w:numPr>
          <w:ilvl w:val="0"/>
          <w:numId w:val="4"/>
        </w:numPr>
        <w:suppressAutoHyphens w:val="0"/>
        <w:spacing w:before="120" w:after="120"/>
      </w:pPr>
      <w:r>
        <w:rPr>
          <w:rFonts w:ascii="Calibri" w:hAnsi="Calibri" w:cs="Calibri"/>
          <w:b/>
          <w:sz w:val="22"/>
          <w:szCs w:val="22"/>
          <w:u w:val="single"/>
        </w:rPr>
        <w:t>Umpire and Safety Boats:</w:t>
      </w:r>
    </w:p>
    <w:p w14:paraId="2B8D8695" w14:textId="77777777" w:rsidR="00E32911" w:rsidRDefault="00E32911" w:rsidP="00E32911">
      <w:pPr>
        <w:pStyle w:val="Standard"/>
        <w:spacing w:before="120" w:after="120"/>
        <w:ind w:left="720"/>
      </w:pPr>
      <w:r>
        <w:rPr>
          <w:rFonts w:ascii="Calibri" w:hAnsi="Calibri" w:cs="Calibri"/>
          <w:sz w:val="22"/>
          <w:szCs w:val="22"/>
        </w:rPr>
        <w:t>Umpire/official and safety boats will direct the crews to the launching area and will follow the last crew to the launching area to be the last off the water.</w:t>
      </w:r>
    </w:p>
    <w:p w14:paraId="6F70C663" w14:textId="77777777" w:rsidR="00E32911" w:rsidRDefault="00E32911" w:rsidP="00E32911">
      <w:pPr>
        <w:pStyle w:val="ListParagraph"/>
        <w:numPr>
          <w:ilvl w:val="0"/>
          <w:numId w:val="20"/>
        </w:numPr>
        <w:suppressAutoHyphens w:val="0"/>
        <w:spacing w:before="120" w:after="120"/>
      </w:pPr>
      <w:r>
        <w:rPr>
          <w:rFonts w:ascii="Calibri" w:hAnsi="Calibri" w:cs="Calibri"/>
          <w:b/>
          <w:szCs w:val="22"/>
          <w:u w:val="single"/>
        </w:rPr>
        <w:t>At the Finish Line</w:t>
      </w:r>
      <w:r>
        <w:rPr>
          <w:rFonts w:ascii="Calibri" w:hAnsi="Calibri" w:cs="Calibri"/>
          <w:szCs w:val="22"/>
        </w:rPr>
        <w:t>:</w:t>
      </w:r>
    </w:p>
    <w:p w14:paraId="5477B003" w14:textId="77777777" w:rsidR="00E32911" w:rsidRDefault="00E32911" w:rsidP="00E32911">
      <w:pPr>
        <w:pStyle w:val="Standard"/>
        <w:spacing w:before="120" w:after="120"/>
        <w:ind w:left="720"/>
      </w:pPr>
      <w:r>
        <w:rPr>
          <w:rFonts w:ascii="Calibri" w:hAnsi="Calibri" w:cs="Calibri"/>
          <w:sz w:val="22"/>
          <w:szCs w:val="22"/>
        </w:rPr>
        <w:t>Chief Finish Judge will monitor all crews at the finish and in the 1</w:t>
      </w:r>
      <w:r>
        <w:rPr>
          <w:rFonts w:ascii="Calibri" w:hAnsi="Calibri" w:cs="Calibri"/>
          <w:sz w:val="22"/>
          <w:szCs w:val="22"/>
          <w:vertAlign w:val="superscript"/>
        </w:rPr>
        <w:t>st</w:t>
      </w:r>
      <w:r>
        <w:rPr>
          <w:rFonts w:ascii="Calibri" w:hAnsi="Calibri" w:cs="Calibri"/>
          <w:sz w:val="22"/>
          <w:szCs w:val="22"/>
        </w:rPr>
        <w:t xml:space="preserve">  500m area and communicate to Control Commission to ensure all crews are accounted for.</w:t>
      </w:r>
    </w:p>
    <w:p w14:paraId="0EA83A3C" w14:textId="77777777" w:rsidR="00E32911" w:rsidRDefault="00E32911" w:rsidP="00E32911">
      <w:pPr>
        <w:pStyle w:val="ListParagraph"/>
        <w:numPr>
          <w:ilvl w:val="0"/>
          <w:numId w:val="11"/>
        </w:numPr>
        <w:suppressAutoHyphens w:val="0"/>
        <w:spacing w:before="120" w:after="120"/>
      </w:pPr>
      <w:r>
        <w:rPr>
          <w:rFonts w:ascii="Calibri" w:hAnsi="Calibri" w:cs="Calibri"/>
          <w:b/>
          <w:szCs w:val="22"/>
          <w:u w:val="single"/>
        </w:rPr>
        <w:t>At the Launch Docks or Area:</w:t>
      </w:r>
    </w:p>
    <w:p w14:paraId="66CECCC9" w14:textId="77777777" w:rsidR="00E32911" w:rsidRDefault="00E32911" w:rsidP="00E32911">
      <w:pPr>
        <w:pStyle w:val="Standard"/>
        <w:spacing w:before="120" w:after="120"/>
        <w:ind w:left="720"/>
      </w:pPr>
      <w:r>
        <w:rPr>
          <w:rFonts w:ascii="Calibri" w:hAnsi="Calibri" w:cs="Calibri"/>
          <w:sz w:val="22"/>
          <w:szCs w:val="22"/>
        </w:rPr>
        <w:t>One of the Control Commission umpires or volunteers will serve as a Dock Marshal and will ensure crews quickly exit launch area. During course closure, the Dock Marshal will allow boats to dock from either direction ensuring that docking shells are able to land from both directions.</w:t>
      </w:r>
    </w:p>
    <w:p w14:paraId="269335AE" w14:textId="77777777" w:rsidR="00E32911" w:rsidRDefault="00E32911" w:rsidP="00E32911">
      <w:pPr>
        <w:pStyle w:val="ListParagraph"/>
        <w:numPr>
          <w:ilvl w:val="0"/>
          <w:numId w:val="11"/>
        </w:numPr>
        <w:suppressAutoHyphens w:val="0"/>
        <w:spacing w:before="120" w:after="120"/>
      </w:pPr>
      <w:r>
        <w:rPr>
          <w:rFonts w:ascii="Calibri" w:hAnsi="Calibri" w:cs="Calibri"/>
          <w:b/>
          <w:szCs w:val="22"/>
          <w:u w:val="single"/>
        </w:rPr>
        <w:t>Coordination of All Officials:</w:t>
      </w:r>
    </w:p>
    <w:p w14:paraId="787F14F2" w14:textId="77777777" w:rsidR="00E32911" w:rsidRDefault="00E32911" w:rsidP="00E32911">
      <w:pPr>
        <w:pStyle w:val="Standard"/>
        <w:spacing w:before="120" w:after="120"/>
        <w:ind w:left="720"/>
      </w:pPr>
      <w:r>
        <w:rPr>
          <w:rFonts w:ascii="Calibri" w:hAnsi="Calibri" w:cs="Calibri"/>
          <w:sz w:val="22"/>
          <w:szCs w:val="22"/>
        </w:rPr>
        <w:t>Chief Umpire/Official, Regatta Chair and Chief of the Control Commission will confirm everybody (crews, umpire boats, safety boats, start personnel and others) are safely off the water.</w:t>
      </w:r>
    </w:p>
    <w:p w14:paraId="3E5385B8" w14:textId="77777777" w:rsidR="00E32911" w:rsidRDefault="00E32911" w:rsidP="00E32911">
      <w:pPr>
        <w:pStyle w:val="Standard"/>
        <w:spacing w:before="120" w:after="120"/>
      </w:pPr>
      <w:r>
        <w:rPr>
          <w:rFonts w:ascii="Calibri" w:hAnsi="Calibri" w:cs="Calibri"/>
          <w:b/>
          <w:sz w:val="22"/>
          <w:szCs w:val="22"/>
          <w:u w:val="single"/>
        </w:rPr>
        <w:t>1.4 Following Evacuation from Water:</w:t>
      </w:r>
    </w:p>
    <w:p w14:paraId="253DBCC9" w14:textId="77777777" w:rsidR="00E32911" w:rsidRDefault="00E32911" w:rsidP="00E32911">
      <w:pPr>
        <w:pStyle w:val="Standard"/>
        <w:spacing w:before="120" w:after="120"/>
      </w:pPr>
      <w:r>
        <w:rPr>
          <w:rFonts w:ascii="Calibri" w:hAnsi="Calibri" w:cs="Calibri"/>
          <w:sz w:val="22"/>
          <w:szCs w:val="22"/>
        </w:rPr>
        <w:t>The Regatta Chair and Chief Umpire/Official will review options related to the weather and make announcement as soon as possible regarding any delays.</w:t>
      </w:r>
    </w:p>
    <w:p w14:paraId="4C8035CC" w14:textId="77777777" w:rsidR="00E32911" w:rsidRDefault="00E32911" w:rsidP="00E32911">
      <w:pPr>
        <w:pStyle w:val="Standard"/>
        <w:spacing w:before="120" w:after="120"/>
      </w:pPr>
      <w:r>
        <w:rPr>
          <w:rFonts w:ascii="Calibri" w:hAnsi="Calibri" w:cs="Calibri"/>
          <w:b/>
          <w:sz w:val="22"/>
          <w:szCs w:val="22"/>
          <w:u w:val="single"/>
        </w:rPr>
        <w:t>1.5 Delay Contingency Plan:</w:t>
      </w:r>
    </w:p>
    <w:p w14:paraId="6D9CB796" w14:textId="152AF7B7" w:rsidR="00E32911" w:rsidRDefault="00E32911" w:rsidP="00E32911">
      <w:pPr>
        <w:pStyle w:val="Standard"/>
        <w:spacing w:before="120" w:after="120"/>
      </w:pPr>
      <w:r>
        <w:rPr>
          <w:rFonts w:ascii="Calibri" w:hAnsi="Calibri" w:cs="Calibri"/>
          <w:sz w:val="22"/>
          <w:szCs w:val="22"/>
        </w:rPr>
        <w:t>The DDRA Regatta Organizing Committee can reschedule races later in the day for safety reasons in the event of bad weather. Any changes in the schedule will be announced by the Control Commission. (This will also include short</w:t>
      </w:r>
      <w:r w:rsidR="009B0062">
        <w:rPr>
          <w:rFonts w:ascii="Calibri" w:hAnsi="Calibri" w:cs="Calibri"/>
          <w:sz w:val="22"/>
          <w:szCs w:val="22"/>
        </w:rPr>
        <w:t>en</w:t>
      </w:r>
      <w:r>
        <w:rPr>
          <w:rFonts w:ascii="Calibri" w:hAnsi="Calibri" w:cs="Calibri"/>
          <w:sz w:val="22"/>
          <w:szCs w:val="22"/>
        </w:rPr>
        <w:t>ing the length of races). It is the responsibility of the crew and club coaches to monitor and stay current with the schedule.</w:t>
      </w:r>
    </w:p>
    <w:p w14:paraId="303BE596" w14:textId="77777777" w:rsidR="00E32911" w:rsidRDefault="00E32911" w:rsidP="00E32911">
      <w:pPr>
        <w:pStyle w:val="Standard"/>
        <w:spacing w:before="120" w:after="120"/>
      </w:pPr>
      <w:r>
        <w:rPr>
          <w:rFonts w:ascii="Calibri" w:hAnsi="Calibri" w:cs="Calibri"/>
          <w:sz w:val="22"/>
          <w:szCs w:val="22"/>
        </w:rPr>
        <w:t xml:space="preserve">Any changes required by a weather delay will supersede the published related requirements of the </w:t>
      </w:r>
      <w:r>
        <w:rPr>
          <w:rFonts w:ascii="Calibri" w:hAnsi="Calibri" w:cs="Calibri"/>
          <w:sz w:val="22"/>
          <w:szCs w:val="22"/>
          <w:u w:val="single"/>
        </w:rPr>
        <w:t>RCA Rules of Racing and Canoe/Kayak Canada Sprint Competition Rule Book</w:t>
      </w:r>
      <w:r>
        <w:rPr>
          <w:rFonts w:ascii="Calibri" w:hAnsi="Calibri" w:cs="Calibri"/>
          <w:sz w:val="22"/>
          <w:szCs w:val="22"/>
        </w:rPr>
        <w:t>. During the condensed schedule, the umpire/official has the discretion to determine whether a crew is maintaining a competitive position in the race. If the umpire/official determines this is not the case, the umpire/official can make the call to exclude that crew from the race and direct them to remove themselves from the course. No allowance will be made for athlete or equipment conflicts due to reducing time between races, and substitutions will not be allowed.</w:t>
      </w:r>
    </w:p>
    <w:p w14:paraId="04E37B25" w14:textId="77777777" w:rsidR="00E32911" w:rsidRDefault="00E32911" w:rsidP="00E32911">
      <w:pPr>
        <w:pStyle w:val="Standard"/>
        <w:spacing w:before="120" w:after="120"/>
        <w:rPr>
          <w:rFonts w:ascii="Calibri" w:hAnsi="Calibri" w:cs="Calibri"/>
          <w:b/>
          <w:sz w:val="22"/>
          <w:szCs w:val="22"/>
          <w:u w:val="single"/>
        </w:rPr>
      </w:pPr>
    </w:p>
    <w:p w14:paraId="25F7F124" w14:textId="77777777" w:rsidR="00E32911" w:rsidRDefault="00E32911" w:rsidP="00E32911">
      <w:pPr>
        <w:pStyle w:val="Standard"/>
        <w:spacing w:before="120" w:after="120"/>
        <w:rPr>
          <w:rFonts w:ascii="Calibri" w:hAnsi="Calibri" w:cs="Calibri"/>
          <w:b/>
          <w:sz w:val="22"/>
          <w:szCs w:val="22"/>
          <w:u w:val="single"/>
        </w:rPr>
      </w:pPr>
    </w:p>
    <w:p w14:paraId="33EABC7C" w14:textId="77777777" w:rsidR="00E32911" w:rsidRDefault="00E32911" w:rsidP="00E32911">
      <w:pPr>
        <w:pStyle w:val="Standard"/>
        <w:spacing w:before="120" w:after="120"/>
        <w:rPr>
          <w:rFonts w:ascii="Calibri" w:hAnsi="Calibri" w:cs="Calibri"/>
          <w:b/>
          <w:sz w:val="22"/>
          <w:szCs w:val="22"/>
          <w:u w:val="single"/>
        </w:rPr>
      </w:pPr>
    </w:p>
    <w:p w14:paraId="4F4DA2AF" w14:textId="77777777" w:rsidR="00E32911" w:rsidRDefault="00E32911" w:rsidP="00E32911">
      <w:pPr>
        <w:pStyle w:val="Standard"/>
        <w:spacing w:before="120" w:after="120"/>
        <w:rPr>
          <w:rFonts w:ascii="Calibri" w:hAnsi="Calibri" w:cs="Calibri"/>
          <w:b/>
          <w:sz w:val="22"/>
          <w:szCs w:val="22"/>
          <w:u w:val="single"/>
        </w:rPr>
      </w:pPr>
    </w:p>
    <w:p w14:paraId="7066F1E8" w14:textId="77777777" w:rsidR="00E32911" w:rsidRDefault="00E32911" w:rsidP="00E32911">
      <w:pPr>
        <w:pStyle w:val="Standard"/>
        <w:spacing w:before="120" w:after="120"/>
        <w:rPr>
          <w:rFonts w:ascii="Calibri" w:hAnsi="Calibri" w:cs="Calibri"/>
          <w:b/>
          <w:sz w:val="22"/>
          <w:szCs w:val="22"/>
          <w:u w:val="single"/>
        </w:rPr>
      </w:pPr>
    </w:p>
    <w:p w14:paraId="385B456C" w14:textId="77777777" w:rsidR="00E32911" w:rsidRDefault="00E32911" w:rsidP="00E32911">
      <w:pPr>
        <w:pStyle w:val="Standard"/>
        <w:spacing w:before="120" w:after="120"/>
        <w:rPr>
          <w:rFonts w:ascii="Calibri" w:hAnsi="Calibri" w:cs="Calibri"/>
          <w:b/>
          <w:sz w:val="22"/>
          <w:szCs w:val="22"/>
          <w:u w:val="single"/>
        </w:rPr>
      </w:pPr>
    </w:p>
    <w:p w14:paraId="208308B1" w14:textId="77777777" w:rsidR="00E32911" w:rsidRDefault="00E32911" w:rsidP="00E32911">
      <w:pPr>
        <w:pStyle w:val="Standard"/>
        <w:spacing w:before="120" w:after="120"/>
      </w:pPr>
      <w:r>
        <w:rPr>
          <w:rFonts w:ascii="Calibri" w:hAnsi="Calibri" w:cs="Calibri"/>
          <w:b/>
          <w:sz w:val="22"/>
          <w:szCs w:val="22"/>
          <w:u w:val="single"/>
        </w:rPr>
        <w:t>1.6 Schedule Changes Options Due to Weather Delay:</w:t>
      </w:r>
    </w:p>
    <w:p w14:paraId="5DF13A94" w14:textId="77777777" w:rsidR="00E32911" w:rsidRDefault="00E32911" w:rsidP="00E32911">
      <w:pPr>
        <w:pStyle w:val="Standard"/>
        <w:spacing w:before="120" w:after="120"/>
      </w:pPr>
      <w:r>
        <w:rPr>
          <w:rFonts w:ascii="Calibri" w:hAnsi="Calibri" w:cs="Calibri"/>
          <w:sz w:val="22"/>
          <w:szCs w:val="22"/>
        </w:rPr>
        <w:t>Races may be run with reduced time between races until sunset to complete the schedule. Racing will not take place after sunset.</w:t>
      </w:r>
    </w:p>
    <w:p w14:paraId="0A611629" w14:textId="77777777" w:rsidR="00E32911" w:rsidRDefault="00E32911" w:rsidP="00E32911">
      <w:pPr>
        <w:pStyle w:val="Standard"/>
        <w:spacing w:before="120" w:after="120"/>
      </w:pPr>
      <w:r>
        <w:rPr>
          <w:rFonts w:ascii="Calibri" w:hAnsi="Calibri" w:cs="Calibri"/>
          <w:sz w:val="22"/>
          <w:szCs w:val="22"/>
        </w:rPr>
        <w:t>The Regatta Chair and Chief Umpire/Official will decide on the requirements of the schedule change. The Regatta Chair will communicate with the Regatta Committee, DDRA Executive Directors and ensure announcements are made and communicated to all areas of the regatta (Control, public, starter and finish).</w:t>
      </w:r>
    </w:p>
    <w:tbl>
      <w:tblPr>
        <w:tblW w:w="9857" w:type="dxa"/>
        <w:tblInd w:w="72" w:type="dxa"/>
        <w:tblLayout w:type="fixed"/>
        <w:tblCellMar>
          <w:left w:w="10" w:type="dxa"/>
          <w:right w:w="10" w:type="dxa"/>
        </w:tblCellMar>
        <w:tblLook w:val="04A0" w:firstRow="1" w:lastRow="0" w:firstColumn="1" w:lastColumn="0" w:noHBand="0" w:noVBand="1"/>
      </w:tblPr>
      <w:tblGrid>
        <w:gridCol w:w="4149"/>
        <w:gridCol w:w="5708"/>
      </w:tblGrid>
      <w:tr w:rsidR="00E32911" w14:paraId="080E378D" w14:textId="77777777" w:rsidTr="00EB6986">
        <w:trPr>
          <w:trHeight w:val="2768"/>
        </w:trPr>
        <w:tc>
          <w:tcPr>
            <w:tcW w:w="4149"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499BE6EE" w14:textId="77777777" w:rsidR="00E32911" w:rsidRDefault="00E32911" w:rsidP="00EB6986">
            <w:pPr>
              <w:pStyle w:val="Heading1"/>
              <w:ind w:left="109" w:right="109" w:firstLine="164"/>
            </w:pPr>
            <w:r>
              <w:rPr>
                <w:rFonts w:ascii="Calibri" w:hAnsi="Calibri" w:cs="Calibri"/>
                <w:sz w:val="32"/>
              </w:rPr>
              <w:t>Toronto Police Marine Unit</w:t>
            </w:r>
          </w:p>
          <w:p w14:paraId="7CF70F99" w14:textId="77777777" w:rsidR="00E32911" w:rsidRDefault="00E32911" w:rsidP="00EB6986">
            <w:pPr>
              <w:pStyle w:val="Standard"/>
            </w:pPr>
            <w:r>
              <w:rPr>
                <w:noProof/>
              </w:rPr>
              <w:drawing>
                <wp:inline distT="0" distB="0" distL="0" distR="0" wp14:anchorId="67A14FD5" wp14:editId="32807F56">
                  <wp:extent cx="186120" cy="144000"/>
                  <wp:effectExtent l="0" t="0" r="4380" b="8400"/>
                  <wp:docPr id="6"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lum/>
                            <a:alphaModFix/>
                          </a:blip>
                          <a:srcRect/>
                          <a:stretch>
                            <a:fillRect/>
                          </a:stretch>
                        </pic:blipFill>
                        <pic:spPr>
                          <a:xfrm>
                            <a:off x="0" y="0"/>
                            <a:ext cx="186120" cy="144000"/>
                          </a:xfrm>
                          <a:prstGeom prst="rect">
                            <a:avLst/>
                          </a:prstGeom>
                          <a:ln>
                            <a:noFill/>
                            <a:prstDash/>
                          </a:ln>
                        </pic:spPr>
                      </pic:pic>
                    </a:graphicData>
                  </a:graphic>
                </wp:inline>
              </w:drawing>
            </w:r>
            <w:hyperlink r:id="rId19" w:history="1">
              <w:r>
                <w:rPr>
                  <w:rFonts w:ascii="Calibri" w:hAnsi="Calibri" w:cs="Calibri"/>
                  <w:sz w:val="22"/>
                  <w:szCs w:val="22"/>
                </w:rPr>
                <w:t>E-mail Marine</w:t>
              </w:r>
            </w:hyperlink>
            <w:r>
              <w:rPr>
                <w:rFonts w:ascii="Calibri" w:hAnsi="Calibri" w:cs="Calibri"/>
                <w:sz w:val="22"/>
                <w:szCs w:val="22"/>
              </w:rPr>
              <w:t xml:space="preserve"> </w:t>
            </w:r>
            <w:r>
              <w:rPr>
                <w:rFonts w:ascii="Calibri" w:hAnsi="Calibri" w:cs="Calibri"/>
                <w:sz w:val="22"/>
                <w:szCs w:val="22"/>
              </w:rPr>
              <w:br/>
              <w:t>259 Queen's Quay W., Toronto, ON , M5V 1A2</w:t>
            </w:r>
            <w:r>
              <w:rPr>
                <w:rFonts w:ascii="Calibri" w:hAnsi="Calibri" w:cs="Calibri"/>
                <w:sz w:val="22"/>
                <w:szCs w:val="22"/>
              </w:rPr>
              <w:br/>
              <w:t xml:space="preserve">Phone: 416-808-5800 </w:t>
            </w:r>
            <w:r>
              <w:rPr>
                <w:rFonts w:ascii="Calibri" w:hAnsi="Calibri" w:cs="Calibri"/>
                <w:sz w:val="22"/>
                <w:szCs w:val="22"/>
              </w:rPr>
              <w:br/>
              <w:t>Fax: 416-808-5802</w:t>
            </w:r>
          </w:p>
        </w:tc>
        <w:tc>
          <w:tcPr>
            <w:tcW w:w="5707"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2D1E6A4D" w14:textId="77777777" w:rsidR="00E32911" w:rsidRDefault="00E32911" w:rsidP="00EB6986">
            <w:pPr>
              <w:pStyle w:val="Standard"/>
            </w:pPr>
            <w:r>
              <w:rPr>
                <w:rFonts w:ascii="Calibri" w:hAnsi="Calibri" w:cs="Calibri"/>
                <w:sz w:val="22"/>
                <w:szCs w:val="22"/>
              </w:rPr>
              <w:t>Toronto Fire Services is the City’s only all hazards emergency response organization. Fire Services provides City of Toronto residents, visitors and businesses with protection against loss of life, property and the environment from the effects of fire, illness, accidents, and all other hazards through preparedness, prevention, public education, and emergency response, with an emphasis on quality services, efficiency, effectiveness, and safety.</w:t>
            </w:r>
          </w:p>
          <w:p w14:paraId="02E0E06C" w14:textId="77777777" w:rsidR="00E32911" w:rsidRDefault="00E32911" w:rsidP="00EB6986">
            <w:pPr>
              <w:pStyle w:val="Standard"/>
              <w:spacing w:before="120" w:after="120"/>
              <w:ind w:right="-600"/>
            </w:pPr>
            <w:r>
              <w:rPr>
                <w:rFonts w:ascii="Calibri" w:hAnsi="Calibri" w:cs="Calibri"/>
                <w:color w:val="000000"/>
                <w:sz w:val="22"/>
                <w:szCs w:val="22"/>
                <w:lang w:eastAsia="en-CA"/>
              </w:rPr>
              <w:t>Fire Station on Toronto Island (Wards) – Call 911</w:t>
            </w:r>
          </w:p>
        </w:tc>
      </w:tr>
      <w:tr w:rsidR="00E32911" w14:paraId="3E9C2744" w14:textId="77777777" w:rsidTr="00EB6986">
        <w:tc>
          <w:tcPr>
            <w:tcW w:w="4149"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2475C510" w14:textId="77777777" w:rsidR="00E32911" w:rsidRDefault="00E32911" w:rsidP="00EB6986">
            <w:pPr>
              <w:pStyle w:val="Standard"/>
            </w:pPr>
            <w:r>
              <w:rPr>
                <w:rFonts w:ascii="Calibri" w:hAnsi="Calibri" w:cs="Calibri"/>
                <w:sz w:val="22"/>
                <w:szCs w:val="22"/>
              </w:rPr>
              <w:t>The Toronto Police Marine Unit is a part of the Specialized Emergency Response for the Toronto Police Service. The Marine Unit is located at 259 Queens Quay West. Marine Unit also has 3 sub-stations located at Bluffers Park, Center Island and Humber River, which all are used for police and lifeguard functions.</w:t>
            </w:r>
          </w:p>
        </w:tc>
        <w:tc>
          <w:tcPr>
            <w:tcW w:w="5707" w:type="dxa"/>
            <w:tcBorders>
              <w:top w:val="single" w:sz="4" w:space="0" w:color="00000A"/>
              <w:left w:val="single" w:sz="4" w:space="0" w:color="00000A"/>
              <w:bottom w:val="single" w:sz="4" w:space="0" w:color="00000A"/>
              <w:right w:val="single" w:sz="4" w:space="0" w:color="00000A"/>
            </w:tcBorders>
            <w:tcMar>
              <w:top w:w="0" w:type="dxa"/>
              <w:left w:w="10" w:type="dxa"/>
              <w:bottom w:w="0" w:type="dxa"/>
              <w:right w:w="10" w:type="dxa"/>
            </w:tcMar>
          </w:tcPr>
          <w:p w14:paraId="5515C10E" w14:textId="77777777" w:rsidR="00E32911" w:rsidRDefault="00E32911" w:rsidP="00EB6986">
            <w:pPr>
              <w:pStyle w:val="Standard"/>
              <w:spacing w:before="120" w:after="120"/>
              <w:rPr>
                <w:rFonts w:ascii="Calibri" w:hAnsi="Calibri" w:cs="Calibri"/>
                <w:sz w:val="22"/>
                <w:szCs w:val="22"/>
              </w:rPr>
            </w:pPr>
          </w:p>
        </w:tc>
      </w:tr>
    </w:tbl>
    <w:p w14:paraId="079B3087" w14:textId="77777777" w:rsidR="00E32911" w:rsidRDefault="00E32911" w:rsidP="00E32911">
      <w:pPr>
        <w:sectPr w:rsidR="00E32911">
          <w:footerReference w:type="default" r:id="rId20"/>
          <w:pgSz w:w="12240" w:h="15840"/>
          <w:pgMar w:top="764" w:right="1088" w:bottom="765" w:left="1186" w:header="720" w:footer="708" w:gutter="0"/>
          <w:cols w:space="720"/>
        </w:sectPr>
      </w:pPr>
    </w:p>
    <w:p w14:paraId="4332F4E2" w14:textId="77777777" w:rsidR="004B4A3B" w:rsidRDefault="004B4A3B"/>
    <w:sectPr w:rsidR="004B4A3B">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B19E0" w14:textId="77777777" w:rsidR="00AB1C31" w:rsidRDefault="00AB1C31">
      <w:r>
        <w:separator/>
      </w:r>
    </w:p>
  </w:endnote>
  <w:endnote w:type="continuationSeparator" w:id="0">
    <w:p w14:paraId="295B6468" w14:textId="77777777" w:rsidR="00AB1C31" w:rsidRDefault="00AB1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1E1BC" w14:textId="77777777" w:rsidR="004657CB" w:rsidRDefault="00000000">
    <w:pPr>
      <w:pStyle w:val="Footer"/>
      <w:jc w:val="right"/>
    </w:pPr>
    <w:r>
      <w:rPr>
        <w:rFonts w:ascii="Calibri" w:hAnsi="Calibri" w:cs="Calibri"/>
        <w:sz w:val="20"/>
        <w:szCs w:val="20"/>
      </w:rPr>
      <w:t xml:space="preserve">Page </w:t>
    </w:r>
    <w:r>
      <w:fldChar w:fldCharType="begin"/>
    </w:r>
    <w:r>
      <w:instrText xml:space="preserve"> PAGE </w:instrText>
    </w:r>
    <w:r>
      <w:fldChar w:fldCharType="separate"/>
    </w:r>
    <w:r>
      <w:t>9</w:t>
    </w:r>
    <w:r>
      <w:fldChar w:fldCharType="end"/>
    </w:r>
    <w:r>
      <w:rPr>
        <w:rFonts w:ascii="Calibri" w:hAnsi="Calibri" w:cs="Calibri"/>
        <w:sz w:val="20"/>
        <w:szCs w:val="20"/>
      </w:rPr>
      <w:t xml:space="preserve"> of </w:t>
    </w:r>
    <w:r>
      <w:fldChar w:fldCharType="begin"/>
    </w:r>
    <w:r>
      <w:instrText xml:space="preserve"> NUMPAGES </w:instrText>
    </w:r>
    <w:r>
      <w:fldChar w:fldCharType="separate"/>
    </w:r>
    <w:r>
      <w:t>11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21A66" w14:textId="77777777" w:rsidR="00AB1C31" w:rsidRDefault="00AB1C31">
      <w:r>
        <w:separator/>
      </w:r>
    </w:p>
  </w:footnote>
  <w:footnote w:type="continuationSeparator" w:id="0">
    <w:p w14:paraId="189273DB" w14:textId="77777777" w:rsidR="00AB1C31" w:rsidRDefault="00AB1C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63A6D"/>
    <w:multiLevelType w:val="multilevel"/>
    <w:tmpl w:val="7368EA5A"/>
    <w:styleLink w:val="WWNum13"/>
    <w:lvl w:ilvl="0">
      <w:start w:val="1"/>
      <w:numFmt w:val="decimal"/>
      <w:lvlText w:val="1.3.%1"/>
      <w:lvlJc w:val="left"/>
      <w:pPr>
        <w:ind w:left="624" w:hanging="624"/>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 w15:restartNumberingAfterBreak="0">
    <w:nsid w:val="04A26A8A"/>
    <w:multiLevelType w:val="multilevel"/>
    <w:tmpl w:val="21C048F2"/>
    <w:styleLink w:val="WWNum15"/>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1F037D84"/>
    <w:multiLevelType w:val="multilevel"/>
    <w:tmpl w:val="021C2F42"/>
    <w:styleLink w:val="WWNum10"/>
    <w:lvl w:ilvl="0">
      <w:start w:val="1"/>
      <w:numFmt w:val="decimal"/>
      <w:lvlText w:val="%1"/>
      <w:lvlJc w:val="left"/>
      <w:pPr>
        <w:ind w:left="495" w:hanging="495"/>
      </w:pPr>
    </w:lvl>
    <w:lvl w:ilvl="1">
      <w:start w:val="1"/>
      <w:numFmt w:val="decimal"/>
      <w:lvlText w:val="%1.%2.0"/>
      <w:lvlJc w:val="left"/>
      <w:pPr>
        <w:ind w:left="720" w:hanging="720"/>
      </w:pPr>
    </w:lvl>
    <w:lvl w:ilvl="2">
      <w:start w:val="1"/>
      <w:numFmt w:val="decimal"/>
      <w:lvlText w:val="1.2.%1.%2.%3."/>
      <w:lvlJc w:val="left"/>
      <w:pPr>
        <w:ind w:left="907" w:hanging="907"/>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41412CBB"/>
    <w:multiLevelType w:val="multilevel"/>
    <w:tmpl w:val="987EB9C6"/>
    <w:styleLink w:val="WWNum29"/>
    <w:lvl w:ilvl="0">
      <w:start w:val="1"/>
      <w:numFmt w:val="lowerLetter"/>
      <w:lvlText w:val="%1)"/>
      <w:lvlJc w:val="left"/>
      <w:pPr>
        <w:ind w:left="1080" w:hanging="360"/>
      </w:pPr>
      <w:rPr>
        <w:i w:val="0"/>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4" w15:restartNumberingAfterBreak="0">
    <w:nsid w:val="45D417A5"/>
    <w:multiLevelType w:val="multilevel"/>
    <w:tmpl w:val="8BE44ED0"/>
    <w:styleLink w:val="WWNum28"/>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5" w15:restartNumberingAfterBreak="0">
    <w:nsid w:val="4CC60C19"/>
    <w:multiLevelType w:val="multilevel"/>
    <w:tmpl w:val="AFFA7A72"/>
    <w:styleLink w:val="WWNum3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6" w15:restartNumberingAfterBreak="0">
    <w:nsid w:val="4F8F6B2D"/>
    <w:multiLevelType w:val="multilevel"/>
    <w:tmpl w:val="D30ADDCA"/>
    <w:styleLink w:val="WWNum31"/>
    <w:lvl w:ilvl="0">
      <w:start w:val="1"/>
      <w:numFmt w:val="decimal"/>
      <w:lvlText w:val="1.3.%1"/>
      <w:lvlJc w:val="left"/>
      <w:pPr>
        <w:ind w:left="624" w:hanging="624"/>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 w15:restartNumberingAfterBreak="0">
    <w:nsid w:val="5EB04482"/>
    <w:multiLevelType w:val="multilevel"/>
    <w:tmpl w:val="C57465A6"/>
    <w:styleLink w:val="WWNum11"/>
    <w:lvl w:ilvl="0">
      <w:start w:val="1"/>
      <w:numFmt w:val="lowerLetter"/>
      <w:lvlText w:val="%1)"/>
      <w:lvlJc w:val="left"/>
      <w:pPr>
        <w:ind w:left="1080" w:hanging="360"/>
      </w:pPr>
      <w:rPr>
        <w:i w:val="0"/>
      </w:r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8" w15:restartNumberingAfterBreak="0">
    <w:nsid w:val="631E30FA"/>
    <w:multiLevelType w:val="multilevel"/>
    <w:tmpl w:val="216A3320"/>
    <w:styleLink w:val="WWNum17"/>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1.%2.%3."/>
      <w:lvlJc w:val="right"/>
      <w:pPr>
        <w:ind w:left="2509" w:hanging="180"/>
      </w:pPr>
    </w:lvl>
    <w:lvl w:ilvl="3">
      <w:start w:val="1"/>
      <w:numFmt w:val="decimal"/>
      <w:lvlText w:val="%1.%2.%3.%4."/>
      <w:lvlJc w:val="left"/>
      <w:pPr>
        <w:ind w:left="3229" w:hanging="360"/>
      </w:pPr>
    </w:lvl>
    <w:lvl w:ilvl="4">
      <w:start w:val="1"/>
      <w:numFmt w:val="lowerLetter"/>
      <w:lvlText w:val="%1.%2.%3.%4.%5."/>
      <w:lvlJc w:val="left"/>
      <w:pPr>
        <w:ind w:left="3949" w:hanging="360"/>
      </w:pPr>
    </w:lvl>
    <w:lvl w:ilvl="5">
      <w:start w:val="1"/>
      <w:numFmt w:val="lowerRoman"/>
      <w:lvlText w:val="%1.%2.%3.%4.%5.%6."/>
      <w:lvlJc w:val="right"/>
      <w:pPr>
        <w:ind w:left="4669" w:hanging="180"/>
      </w:pPr>
    </w:lvl>
    <w:lvl w:ilvl="6">
      <w:start w:val="1"/>
      <w:numFmt w:val="decimal"/>
      <w:lvlText w:val="%1.%2.%3.%4.%5.%6.%7."/>
      <w:lvlJc w:val="left"/>
      <w:pPr>
        <w:ind w:left="5389" w:hanging="360"/>
      </w:pPr>
    </w:lvl>
    <w:lvl w:ilvl="7">
      <w:start w:val="1"/>
      <w:numFmt w:val="lowerLetter"/>
      <w:lvlText w:val="%1.%2.%3.%4.%5.%6.%7.%8."/>
      <w:lvlJc w:val="left"/>
      <w:pPr>
        <w:ind w:left="6109" w:hanging="360"/>
      </w:pPr>
    </w:lvl>
    <w:lvl w:ilvl="8">
      <w:start w:val="1"/>
      <w:numFmt w:val="lowerRoman"/>
      <w:lvlText w:val="%1.%2.%3.%4.%5.%6.%7.%8.%9."/>
      <w:lvlJc w:val="right"/>
      <w:pPr>
        <w:ind w:left="6829" w:hanging="180"/>
      </w:pPr>
    </w:lvl>
  </w:abstractNum>
  <w:abstractNum w:abstractNumId="9" w15:restartNumberingAfterBreak="0">
    <w:nsid w:val="67D63ACA"/>
    <w:multiLevelType w:val="multilevel"/>
    <w:tmpl w:val="130ABA0C"/>
    <w:styleLink w:val="WWNum35"/>
    <w:lvl w:ilvl="0">
      <w:start w:val="4"/>
      <w:numFmt w:val="decimal"/>
      <w:lvlText w:val="1.3.%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71134121"/>
    <w:multiLevelType w:val="multilevel"/>
    <w:tmpl w:val="B712CDCC"/>
    <w:styleLink w:val="WWNum12"/>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num w:numId="1" w16cid:durableId="538207300">
    <w:abstractNumId w:val="2"/>
  </w:num>
  <w:num w:numId="2" w16cid:durableId="1117142487">
    <w:abstractNumId w:val="7"/>
  </w:num>
  <w:num w:numId="3" w16cid:durableId="308556854">
    <w:abstractNumId w:val="10"/>
  </w:num>
  <w:num w:numId="4" w16cid:durableId="959609534">
    <w:abstractNumId w:val="0"/>
  </w:num>
  <w:num w:numId="5" w16cid:durableId="714932772">
    <w:abstractNumId w:val="1"/>
  </w:num>
  <w:num w:numId="6" w16cid:durableId="1584685893">
    <w:abstractNumId w:val="8"/>
  </w:num>
  <w:num w:numId="7" w16cid:durableId="146671535">
    <w:abstractNumId w:val="4"/>
  </w:num>
  <w:num w:numId="8" w16cid:durableId="56901742">
    <w:abstractNumId w:val="3"/>
  </w:num>
  <w:num w:numId="9" w16cid:durableId="1998799741">
    <w:abstractNumId w:val="5"/>
  </w:num>
  <w:num w:numId="10" w16cid:durableId="1358117923">
    <w:abstractNumId w:val="6"/>
  </w:num>
  <w:num w:numId="11" w16cid:durableId="1083644248">
    <w:abstractNumId w:val="9"/>
  </w:num>
  <w:num w:numId="12" w16cid:durableId="178739235">
    <w:abstractNumId w:val="4"/>
    <w:lvlOverride w:ilvl="0">
      <w:startOverride w:val="1"/>
    </w:lvlOverride>
  </w:num>
  <w:num w:numId="13" w16cid:durableId="291790873">
    <w:abstractNumId w:val="8"/>
    <w:lvlOverride w:ilvl="0">
      <w:startOverride w:val="1"/>
    </w:lvlOverride>
  </w:num>
  <w:num w:numId="14" w16cid:durableId="2087918355">
    <w:abstractNumId w:val="3"/>
    <w:lvlOverride w:ilvl="0">
      <w:startOverride w:val="1"/>
    </w:lvlOverride>
  </w:num>
  <w:num w:numId="15" w16cid:durableId="1756977149">
    <w:abstractNumId w:val="7"/>
    <w:lvlOverride w:ilvl="0">
      <w:startOverride w:val="1"/>
    </w:lvlOverride>
  </w:num>
  <w:num w:numId="16" w16cid:durableId="1196965172">
    <w:abstractNumId w:val="5"/>
    <w:lvlOverride w:ilvl="0">
      <w:startOverride w:val="1"/>
    </w:lvlOverride>
  </w:num>
  <w:num w:numId="17" w16cid:durableId="807433425">
    <w:abstractNumId w:val="10"/>
    <w:lvlOverride w:ilvl="0">
      <w:startOverride w:val="1"/>
    </w:lvlOverride>
  </w:num>
  <w:num w:numId="18" w16cid:durableId="1041975001">
    <w:abstractNumId w:val="6"/>
    <w:lvlOverride w:ilvl="0">
      <w:startOverride w:val="1"/>
    </w:lvlOverride>
  </w:num>
  <w:num w:numId="19" w16cid:durableId="889271425">
    <w:abstractNumId w:val="0"/>
    <w:lvlOverride w:ilvl="0">
      <w:startOverride w:val="1"/>
    </w:lvlOverride>
  </w:num>
  <w:num w:numId="20" w16cid:durableId="1820417661">
    <w:abstractNumId w:val="9"/>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911"/>
    <w:rsid w:val="004B4A3B"/>
    <w:rsid w:val="0097516A"/>
    <w:rsid w:val="009B0062"/>
    <w:rsid w:val="00AB1C31"/>
    <w:rsid w:val="00B33D25"/>
    <w:rsid w:val="00B43F9C"/>
    <w:rsid w:val="00E3291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1575E"/>
  <w15:chartTrackingRefBased/>
  <w15:docId w15:val="{C055DC5F-0D9D-4E99-B417-BFB35DB78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2911"/>
    <w:pPr>
      <w:widowControl w:val="0"/>
      <w:suppressAutoHyphens/>
      <w:autoSpaceDN w:val="0"/>
      <w:spacing w:after="0" w:line="240" w:lineRule="auto"/>
      <w:textAlignment w:val="baseline"/>
    </w:pPr>
    <w:rPr>
      <w:rFonts w:ascii="Trebuchet MS" w:eastAsia="SimSun" w:hAnsi="Trebuchet MS" w:cs="Tahoma"/>
      <w:kern w:val="3"/>
      <w:szCs w:val="24"/>
      <w:lang w:val="en-US"/>
      <w14:ligatures w14:val="none"/>
    </w:rPr>
  </w:style>
  <w:style w:type="paragraph" w:styleId="Heading1">
    <w:name w:val="heading 1"/>
    <w:basedOn w:val="Standard"/>
    <w:next w:val="Normal"/>
    <w:link w:val="Heading1Char"/>
    <w:uiPriority w:val="9"/>
    <w:qFormat/>
    <w:rsid w:val="00E32911"/>
    <w:pPr>
      <w:keepNext/>
      <w:keepLines/>
      <w:pBdr>
        <w:bottom w:val="single" w:sz="12" w:space="1" w:color="1F4E79"/>
      </w:pBdr>
      <w:spacing w:before="240" w:after="240"/>
      <w:outlineLvl w:val="0"/>
    </w:pPr>
    <w:rPr>
      <w:rFonts w:ascii="Arial Black" w:hAnsi="Arial Black"/>
      <w:color w:val="2E74B5"/>
      <w:sz w:val="48"/>
      <w:szCs w:val="32"/>
      <w:lang w:val="en-U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2911"/>
    <w:rPr>
      <w:rFonts w:ascii="Arial Black" w:eastAsia="Times New Roman" w:hAnsi="Arial Black" w:cs="Times New Roman"/>
      <w:color w:val="2E74B5"/>
      <w:kern w:val="3"/>
      <w:sz w:val="48"/>
      <w:szCs w:val="32"/>
      <w:lang w:val="en-US" w:eastAsia="ar-SA"/>
      <w14:ligatures w14:val="none"/>
    </w:rPr>
  </w:style>
  <w:style w:type="paragraph" w:customStyle="1" w:styleId="Standard">
    <w:name w:val="Standard"/>
    <w:rsid w:val="00E32911"/>
    <w:pPr>
      <w:suppressAutoHyphens/>
      <w:autoSpaceDN w:val="0"/>
      <w:spacing w:after="0" w:line="240" w:lineRule="auto"/>
      <w:textAlignment w:val="baseline"/>
    </w:pPr>
    <w:rPr>
      <w:rFonts w:ascii="Times New Roman" w:eastAsia="Times New Roman" w:hAnsi="Times New Roman" w:cs="Times New Roman"/>
      <w:kern w:val="3"/>
      <w:sz w:val="24"/>
      <w:szCs w:val="24"/>
      <w14:ligatures w14:val="none"/>
    </w:rPr>
  </w:style>
  <w:style w:type="paragraph" w:styleId="ListParagraph">
    <w:name w:val="List Paragraph"/>
    <w:basedOn w:val="Standard"/>
    <w:rsid w:val="00E32911"/>
    <w:pPr>
      <w:ind w:left="720"/>
    </w:pPr>
    <w:rPr>
      <w:lang w:val="en-US" w:eastAsia="ar-SA"/>
    </w:rPr>
  </w:style>
  <w:style w:type="paragraph" w:styleId="Footer">
    <w:name w:val="footer"/>
    <w:basedOn w:val="Standard"/>
    <w:link w:val="FooterChar"/>
    <w:rsid w:val="00E32911"/>
    <w:pPr>
      <w:suppressLineNumbers/>
      <w:tabs>
        <w:tab w:val="center" w:pos="4680"/>
        <w:tab w:val="right" w:pos="9360"/>
      </w:tabs>
    </w:pPr>
    <w:rPr>
      <w:lang w:val="en-US" w:eastAsia="ar-SA"/>
    </w:rPr>
  </w:style>
  <w:style w:type="character" w:customStyle="1" w:styleId="FooterChar">
    <w:name w:val="Footer Char"/>
    <w:basedOn w:val="DefaultParagraphFont"/>
    <w:link w:val="Footer"/>
    <w:rsid w:val="00E32911"/>
    <w:rPr>
      <w:rFonts w:ascii="Times New Roman" w:eastAsia="Times New Roman" w:hAnsi="Times New Roman" w:cs="Times New Roman"/>
      <w:kern w:val="3"/>
      <w:sz w:val="24"/>
      <w:szCs w:val="24"/>
      <w:lang w:val="en-US" w:eastAsia="ar-SA"/>
      <w14:ligatures w14:val="none"/>
    </w:rPr>
  </w:style>
  <w:style w:type="numbering" w:customStyle="1" w:styleId="WWNum10">
    <w:name w:val="WWNum10"/>
    <w:basedOn w:val="NoList"/>
    <w:rsid w:val="00E32911"/>
    <w:pPr>
      <w:numPr>
        <w:numId w:val="1"/>
      </w:numPr>
    </w:pPr>
  </w:style>
  <w:style w:type="numbering" w:customStyle="1" w:styleId="WWNum11">
    <w:name w:val="WWNum11"/>
    <w:basedOn w:val="NoList"/>
    <w:rsid w:val="00E32911"/>
    <w:pPr>
      <w:numPr>
        <w:numId w:val="2"/>
      </w:numPr>
    </w:pPr>
  </w:style>
  <w:style w:type="numbering" w:customStyle="1" w:styleId="WWNum12">
    <w:name w:val="WWNum12"/>
    <w:basedOn w:val="NoList"/>
    <w:rsid w:val="00E32911"/>
    <w:pPr>
      <w:numPr>
        <w:numId w:val="3"/>
      </w:numPr>
    </w:pPr>
  </w:style>
  <w:style w:type="numbering" w:customStyle="1" w:styleId="WWNum13">
    <w:name w:val="WWNum13"/>
    <w:basedOn w:val="NoList"/>
    <w:rsid w:val="00E32911"/>
    <w:pPr>
      <w:numPr>
        <w:numId w:val="4"/>
      </w:numPr>
    </w:pPr>
  </w:style>
  <w:style w:type="numbering" w:customStyle="1" w:styleId="WWNum15">
    <w:name w:val="WWNum15"/>
    <w:basedOn w:val="NoList"/>
    <w:rsid w:val="00E32911"/>
    <w:pPr>
      <w:numPr>
        <w:numId w:val="5"/>
      </w:numPr>
    </w:pPr>
  </w:style>
  <w:style w:type="numbering" w:customStyle="1" w:styleId="WWNum17">
    <w:name w:val="WWNum17"/>
    <w:basedOn w:val="NoList"/>
    <w:rsid w:val="00E32911"/>
    <w:pPr>
      <w:numPr>
        <w:numId w:val="6"/>
      </w:numPr>
    </w:pPr>
  </w:style>
  <w:style w:type="numbering" w:customStyle="1" w:styleId="WWNum28">
    <w:name w:val="WWNum28"/>
    <w:basedOn w:val="NoList"/>
    <w:rsid w:val="00E32911"/>
    <w:pPr>
      <w:numPr>
        <w:numId w:val="7"/>
      </w:numPr>
    </w:pPr>
  </w:style>
  <w:style w:type="numbering" w:customStyle="1" w:styleId="WWNum29">
    <w:name w:val="WWNum29"/>
    <w:basedOn w:val="NoList"/>
    <w:rsid w:val="00E32911"/>
    <w:pPr>
      <w:numPr>
        <w:numId w:val="8"/>
      </w:numPr>
    </w:pPr>
  </w:style>
  <w:style w:type="numbering" w:customStyle="1" w:styleId="WWNum30">
    <w:name w:val="WWNum30"/>
    <w:basedOn w:val="NoList"/>
    <w:rsid w:val="00E32911"/>
    <w:pPr>
      <w:numPr>
        <w:numId w:val="9"/>
      </w:numPr>
    </w:pPr>
  </w:style>
  <w:style w:type="numbering" w:customStyle="1" w:styleId="WWNum31">
    <w:name w:val="WWNum31"/>
    <w:basedOn w:val="NoList"/>
    <w:rsid w:val="00E32911"/>
    <w:pPr>
      <w:numPr>
        <w:numId w:val="10"/>
      </w:numPr>
    </w:pPr>
  </w:style>
  <w:style w:type="numbering" w:customStyle="1" w:styleId="WWNum35">
    <w:name w:val="WWNum35"/>
    <w:basedOn w:val="NoList"/>
    <w:rsid w:val="00E32911"/>
    <w:pPr>
      <w:numPr>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ntarioweather.com/current/radar/ontario/exeter" TargetMode="External"/><Relationship Id="rId13" Type="http://schemas.openxmlformats.org/officeDocument/2006/relationships/hyperlink" Target="http://radar.weather.gov/radar" TargetMode="External"/><Relationship Id="rId18" Type="http://schemas.openxmlformats.org/officeDocument/2006/relationships/image" Target="media/image1.gif"/><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weatheroffice.gc.ca/marine/forecast" TargetMode="External"/><Relationship Id="rId12" Type="http://schemas.openxmlformats.org/officeDocument/2006/relationships/hyperlink" Target="http://www.ontarioweather.com/current/radar/ontario/king" TargetMode="External"/><Relationship Id="rId17" Type="http://schemas.openxmlformats.org/officeDocument/2006/relationships/hyperlink" Target="http://www.theweathernetwork.com/ca/forecasts/airport-forecast" TargetMode="External"/><Relationship Id="rId2" Type="http://schemas.openxmlformats.org/officeDocument/2006/relationships/styles" Target="styles.xml"/><Relationship Id="rId16" Type="http://schemas.openxmlformats.org/officeDocument/2006/relationships/hyperlink" Target="http://www.theweathernetwork.com/"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ontarioweather.com/current/radar/ontario/exeter" TargetMode="External"/><Relationship Id="rId5" Type="http://schemas.openxmlformats.org/officeDocument/2006/relationships/footnotes" Target="footnotes.xml"/><Relationship Id="rId15" Type="http://schemas.openxmlformats.org/officeDocument/2006/relationships/hyperlink" Target="http://www.sailflow.com/windandwhere.iws" TargetMode="External"/><Relationship Id="rId10" Type="http://schemas.openxmlformats.org/officeDocument/2006/relationships/hyperlink" Target="http://www.ontarioweather.com/current/radar/ontario/exeter" TargetMode="External"/><Relationship Id="rId19" Type="http://schemas.openxmlformats.org/officeDocument/2006/relationships/hyperlink" Target="http://www.torontopolice.on.ca/directory/mail.php?id=257" TargetMode="External"/><Relationship Id="rId4" Type="http://schemas.openxmlformats.org/officeDocument/2006/relationships/webSettings" Target="webSettings.xml"/><Relationship Id="rId9" Type="http://schemas.openxmlformats.org/officeDocument/2006/relationships/hyperlink" Target="http://www.ontarioweather.com/current/radar/ontario/exeter" TargetMode="External"/><Relationship Id="rId14" Type="http://schemas.openxmlformats.org/officeDocument/2006/relationships/hyperlink" Target="http://www.windfinder.com/forecast/port_weller"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1170</Words>
  <Characters>6670</Characters>
  <Application>Microsoft Office Word</Application>
  <DocSecurity>0</DocSecurity>
  <Lines>55</Lines>
  <Paragraphs>15</Paragraphs>
  <ScaleCrop>false</ScaleCrop>
  <Company/>
  <LinksUpToDate>false</LinksUpToDate>
  <CharactersWithSpaces>7825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 Burchat</dc:creator>
  <cp:keywords/>
  <dc:description/>
  <cp:lastModifiedBy>Frances Burchat</cp:lastModifiedBy>
  <cp:revision>4</cp:revision>
  <dcterms:created xsi:type="dcterms:W3CDTF">2023-04-27T20:55:00Z</dcterms:created>
  <dcterms:modified xsi:type="dcterms:W3CDTF">2023-05-29T19:57:00Z</dcterms:modified>
</cp:coreProperties>
</file>