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F97D" w14:textId="62E6407F" w:rsidR="009415D1" w:rsidRDefault="00FB57E5" w:rsidP="00FB57E5">
      <w:pPr>
        <w:pStyle w:val="Title"/>
        <w:rPr>
          <w:rFonts w:ascii="Franklin Gothic Book" w:hAnsi="Franklin Gothic Book"/>
        </w:rPr>
      </w:pPr>
      <w:r w:rsidRPr="00FB57E5">
        <w:rPr>
          <w:rFonts w:ascii="Franklin Gothic Book" w:hAnsi="Franklin Gothic Book"/>
        </w:rPr>
        <w:t>Regatta Bulletin #1</w:t>
      </w:r>
    </w:p>
    <w:p w14:paraId="364542B8" w14:textId="5845EE97" w:rsidR="00FB57E5" w:rsidRPr="00FB57E5" w:rsidRDefault="00FB57E5" w:rsidP="00FB57E5">
      <w:pPr>
        <w:pStyle w:val="Subtitle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Posted July 9</w:t>
      </w:r>
      <w:r w:rsidRPr="00FB57E5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>, 2019</w:t>
      </w:r>
    </w:p>
    <w:p w14:paraId="04B52F7E" w14:textId="44256419" w:rsidR="009415D1" w:rsidRDefault="009415D1" w:rsidP="00AF3444">
      <w:pPr>
        <w:rPr>
          <w:rFonts w:ascii="Franklin Gothic Book" w:hAnsi="Franklin Gothic Book"/>
          <w:sz w:val="24"/>
        </w:rPr>
      </w:pPr>
    </w:p>
    <w:p w14:paraId="66605A4B" w14:textId="75918B0E" w:rsidR="00B928C5" w:rsidRDefault="00AF3444" w:rsidP="00AF3444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This Regatta Bulletin is intended to supplement the </w:t>
      </w:r>
      <w:r w:rsidR="00B928C5">
        <w:rPr>
          <w:rFonts w:ascii="Franklin Gothic Book" w:hAnsi="Franklin Gothic Book"/>
          <w:sz w:val="24"/>
        </w:rPr>
        <w:t xml:space="preserve">official Regatta Information Package posted online at RegattaCentral.  Please refer to that package for detailed information </w:t>
      </w:r>
      <w:bookmarkStart w:id="0" w:name="_GoBack"/>
      <w:bookmarkEnd w:id="0"/>
      <w:r w:rsidR="00B928C5">
        <w:rPr>
          <w:rFonts w:ascii="Franklin Gothic Book" w:hAnsi="Franklin Gothic Book"/>
          <w:sz w:val="24"/>
        </w:rPr>
        <w:t xml:space="preserve">regarding the 2019 ROWONTARIO Masters Championships. </w:t>
      </w:r>
    </w:p>
    <w:p w14:paraId="695C4271" w14:textId="77777777" w:rsidR="00BF562F" w:rsidRDefault="00B928C5" w:rsidP="00A94720">
      <w:pPr>
        <w:pStyle w:val="TOCHeading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This Bulletin will cover the following:</w:t>
      </w:r>
    </w:p>
    <w:sdt>
      <w:sdtPr>
        <w:rPr>
          <w:rFonts w:ascii="Franklin Gothic Book" w:hAnsi="Franklin Gothic Book"/>
          <w:bCs/>
        </w:rPr>
        <w:id w:val="-995023760"/>
        <w:docPartObj>
          <w:docPartGallery w:val="Table of Contents"/>
          <w:docPartUnique/>
        </w:docPartObj>
      </w:sdtPr>
      <w:sdtEndPr>
        <w:rPr>
          <w:b/>
          <w:bCs w:val="0"/>
          <w:noProof/>
        </w:rPr>
      </w:sdtEndPr>
      <w:sdtContent>
        <w:p w14:paraId="31505C85" w14:textId="6E8B1973" w:rsidR="008A2200" w:rsidRDefault="00791F03" w:rsidP="00BF562F">
          <w:pPr>
            <w:rPr>
              <w:noProof/>
            </w:rPr>
          </w:pPr>
          <w:r w:rsidRPr="00B16F5D">
            <w:rPr>
              <w:rFonts w:ascii="Franklin Gothic Book" w:hAnsi="Franklin Gothic Book" w:cstheme="minorHAnsi"/>
              <w:bCs/>
              <w:i/>
              <w:iCs/>
              <w:sz w:val="24"/>
              <w:szCs w:val="24"/>
            </w:rPr>
            <w:fldChar w:fldCharType="begin"/>
          </w:r>
          <w:r w:rsidRPr="00B16F5D">
            <w:rPr>
              <w:rFonts w:ascii="Franklin Gothic Book" w:hAnsi="Franklin Gothic Book"/>
            </w:rPr>
            <w:instrText xml:space="preserve"> TOC \o "1-3" \h \z \u </w:instrText>
          </w:r>
          <w:r w:rsidRPr="00B16F5D">
            <w:rPr>
              <w:rFonts w:ascii="Franklin Gothic Book" w:hAnsi="Franklin Gothic Book" w:cstheme="minorHAnsi"/>
              <w:bCs/>
              <w:i/>
              <w:iCs/>
              <w:sz w:val="24"/>
              <w:szCs w:val="24"/>
            </w:rPr>
            <w:fldChar w:fldCharType="separate"/>
          </w:r>
        </w:p>
        <w:p w14:paraId="00C455D5" w14:textId="6BE11CB1" w:rsidR="008A2200" w:rsidRDefault="008A220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17" w:history="1">
            <w:bookmarkStart w:id="1" w:name="_Toc13689903"/>
            <w:r>
              <w:rPr>
                <w:rFonts w:ascii="Franklin Gothic Book" w:hAnsi="Franklin Gothic Book"/>
                <w:noProof/>
              </w:rPr>
              <w:pict w14:anchorId="72FA20AC">
                <v:rect id="_x0000_i1049" style="width:0;height:1.5pt" o:hralign="center" o:hrstd="t" o:hr="t" fillcolor="#a0a0a0" stroked="f"/>
              </w:pict>
            </w:r>
            <w:bookmarkEnd w:id="1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D7CDC" w14:textId="38D6CD55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18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COACHES MEETING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BCB68" w14:textId="6A89580A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19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REGATTA COMMUNICATIONS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71EB3" w14:textId="1058A41D" w:rsidR="008A2200" w:rsidRDefault="008A22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lang w:eastAsia="en-CA"/>
            </w:rPr>
          </w:pPr>
          <w:hyperlink w:anchor="_Toc13689920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Social Media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186EB" w14:textId="658F11F4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1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WEIGH-IN TIMES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1A4F2" w14:textId="6974CD5A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2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REVISED LAND TRAFFIC PATTERN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1C99F" w14:textId="0727D5B5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3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WARM-UP 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09190" w14:textId="34482A41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4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PARTICIPANT WAIVERS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CE8A7" w14:textId="3729AA92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5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PROOF OF AGE AND IDENTITY AT CONTROL COMMISSION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61002" w14:textId="5A269BC8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6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TRAILER PARKING &amp;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0DF30" w14:textId="73B7983E" w:rsidR="008A2200" w:rsidRDefault="008A22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7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RESULTS AND MEDALS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F12B3" w14:textId="0504D845" w:rsidR="008A2200" w:rsidRDefault="008A220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8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MEDICAL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D23D6" w14:textId="3562AB86" w:rsidR="008A2200" w:rsidRDefault="008A220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29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FOOD VENDORS, WATER and LICENSED VIP TERRACE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4952C" w14:textId="14C781CC" w:rsidR="008A2200" w:rsidRDefault="008A220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CA"/>
            </w:rPr>
          </w:pPr>
          <w:hyperlink w:anchor="_Toc13689930" w:history="1">
            <w:r w:rsidRPr="00655F17">
              <w:rPr>
                <w:rStyle w:val="Hyperlink"/>
                <w:rFonts w:ascii="Franklin Gothic Book" w:hAnsi="Franklin Gothic Book"/>
                <w:noProof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CA"/>
              </w:rPr>
              <w:tab/>
            </w:r>
            <w:r w:rsidRPr="00655F17">
              <w:rPr>
                <w:rStyle w:val="Hyperlink"/>
                <w:rFonts w:ascii="Franklin Gothic Book" w:hAnsi="Franklin Gothic Book"/>
                <w:noProof/>
              </w:rPr>
              <w:t>RULE 3.5 – QUICK RELEASE FOOT STRETCHERS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_Toc13689930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AB60D" w14:textId="5E6414C2" w:rsidR="00791F03" w:rsidRPr="00B16F5D" w:rsidRDefault="00791F03">
          <w:pPr>
            <w:rPr>
              <w:rFonts w:ascii="Franklin Gothic Book" w:hAnsi="Franklin Gothic Book"/>
            </w:rPr>
          </w:pPr>
          <w:r w:rsidRPr="00B16F5D">
            <w:rPr>
              <w:rFonts w:ascii="Franklin Gothic Book" w:hAnsi="Franklin Gothic Book"/>
              <w:b/>
              <w:bCs/>
              <w:noProof/>
            </w:rPr>
            <w:fldChar w:fldCharType="end"/>
          </w:r>
        </w:p>
      </w:sdtContent>
    </w:sdt>
    <w:p w14:paraId="208D6EB8" w14:textId="296C4417" w:rsidR="00AA2E83" w:rsidRDefault="00D744D7" w:rsidP="00AA2E83">
      <w:pPr>
        <w:pStyle w:val="Heading1"/>
        <w:rPr>
          <w:rFonts w:ascii="Franklin Gothic Book" w:hAnsi="Franklin Gothic Book"/>
        </w:rPr>
      </w:pPr>
      <w:bookmarkStart w:id="2" w:name="_Toc7446729"/>
      <w:bookmarkStart w:id="3" w:name="_Toc13689917"/>
      <w:r>
        <w:rPr>
          <w:rFonts w:ascii="Franklin Gothic Book" w:hAnsi="Franklin Gothic Book"/>
        </w:rPr>
        <w:pict w14:anchorId="397CE6DF">
          <v:rect id="_x0000_i1047" style="width:0;height:1.5pt" o:hralign="center" o:hrstd="t" o:hr="t" fillcolor="#a0a0a0" stroked="f"/>
        </w:pict>
      </w:r>
      <w:bookmarkEnd w:id="2"/>
      <w:bookmarkEnd w:id="3"/>
    </w:p>
    <w:p w14:paraId="7FE2A0E7" w14:textId="41D4EBF8" w:rsidR="00CD31CB" w:rsidRDefault="00CD31CB" w:rsidP="00CD31CB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4" w:name="_Toc13689918"/>
      <w:r>
        <w:rPr>
          <w:rFonts w:ascii="Franklin Gothic Book" w:hAnsi="Franklin Gothic Book"/>
        </w:rPr>
        <w:t>COACHES MEETING</w:t>
      </w:r>
      <w:r w:rsidR="00084DB0">
        <w:rPr>
          <w:rFonts w:ascii="Franklin Gothic Book" w:hAnsi="Franklin Gothic Book"/>
        </w:rPr>
        <w:t xml:space="preserve"> LOCATION</w:t>
      </w:r>
      <w:bookmarkEnd w:id="4"/>
    </w:p>
    <w:p w14:paraId="1A0F05FE" w14:textId="1D5AFFBD" w:rsidR="00CD31CB" w:rsidRDefault="00CD31CB" w:rsidP="00CD31CB"/>
    <w:p w14:paraId="19F3FDF5" w14:textId="42D9E963" w:rsidR="00CD31CB" w:rsidRPr="00CD31CB" w:rsidRDefault="00CD31CB" w:rsidP="00CD31CB">
      <w:r>
        <w:rPr>
          <w:rFonts w:ascii="Franklin Gothic Book" w:hAnsi="Franklin Gothic Book"/>
          <w:sz w:val="24"/>
          <w:szCs w:val="24"/>
        </w:rPr>
        <w:t xml:space="preserve">The coaches meeting </w:t>
      </w:r>
      <w:r w:rsidR="00084DB0">
        <w:rPr>
          <w:rFonts w:ascii="Franklin Gothic Book" w:hAnsi="Franklin Gothic Book"/>
          <w:sz w:val="24"/>
          <w:szCs w:val="24"/>
        </w:rPr>
        <w:t>scheduled for</w:t>
      </w:r>
      <w:r>
        <w:rPr>
          <w:rFonts w:ascii="Franklin Gothic Book" w:hAnsi="Franklin Gothic Book"/>
          <w:sz w:val="24"/>
          <w:szCs w:val="24"/>
        </w:rPr>
        <w:t xml:space="preserve"> 7:45AM </w:t>
      </w:r>
      <w:r w:rsidR="00084DB0">
        <w:rPr>
          <w:rFonts w:ascii="Franklin Gothic Book" w:hAnsi="Franklin Gothic Book"/>
          <w:sz w:val="24"/>
          <w:szCs w:val="24"/>
        </w:rPr>
        <w:t>will be held at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>Control Commission</w:t>
      </w:r>
      <w:r w:rsidR="009679C6">
        <w:rPr>
          <w:rFonts w:ascii="Franklin Gothic Book" w:hAnsi="Franklin Gothic Book"/>
          <w:sz w:val="24"/>
          <w:szCs w:val="24"/>
        </w:rPr>
        <w:t xml:space="preserve">.  </w:t>
      </w:r>
    </w:p>
    <w:p w14:paraId="0CBA0B76" w14:textId="1CB5A75F" w:rsidR="00CD31CB" w:rsidRPr="00CD31CB" w:rsidRDefault="00FB57E5" w:rsidP="00CD31CB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5" w:name="_Toc13689919"/>
      <w:r>
        <w:rPr>
          <w:rFonts w:ascii="Franklin Gothic Book" w:hAnsi="Franklin Gothic Book"/>
        </w:rPr>
        <w:t>REGATTA COMMUNICATIONS</w:t>
      </w:r>
      <w:bookmarkEnd w:id="5"/>
    </w:p>
    <w:p w14:paraId="0CE37097" w14:textId="0C62FE6A" w:rsidR="00FB57E5" w:rsidRDefault="00FB57E5" w:rsidP="00FB57E5"/>
    <w:p w14:paraId="4CC6ECC4" w14:textId="00E691AC" w:rsidR="00FB57E5" w:rsidRDefault="00FB57E5" w:rsidP="00FB57E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Race draws and results will be posted around the regatta site and available for viewing in the Regatta Office and online:</w:t>
      </w:r>
    </w:p>
    <w:p w14:paraId="668C0ED7" w14:textId="2622405F" w:rsidR="00FB57E5" w:rsidRDefault="00FB57E5" w:rsidP="00FB57E5">
      <w:pPr>
        <w:rPr>
          <w:rFonts w:ascii="Franklin Gothic Book" w:hAnsi="Franklin Gothic Book"/>
          <w:sz w:val="24"/>
          <w:szCs w:val="24"/>
        </w:rPr>
      </w:pPr>
    </w:p>
    <w:p w14:paraId="0B0C566E" w14:textId="01099118" w:rsidR="00FB57E5" w:rsidRPr="00FB57E5" w:rsidRDefault="00FB57E5" w:rsidP="00FB57E5">
      <w:pPr>
        <w:pStyle w:val="ListParagraph"/>
        <w:numPr>
          <w:ilvl w:val="0"/>
          <w:numId w:val="3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RegattaCentral: </w:t>
      </w:r>
      <w:hyperlink r:id="rId8" w:history="1">
        <w:r w:rsidRPr="00FB57E5">
          <w:rPr>
            <w:rFonts w:ascii="Franklin Gothic Book" w:hAnsi="Franklin Gothic Book"/>
            <w:color w:val="0000FF"/>
            <w:sz w:val="24"/>
            <w:szCs w:val="24"/>
            <w:u w:val="single"/>
          </w:rPr>
          <w:t>https://www.regattacentral.com/regatta/?job_id=6405</w:t>
        </w:r>
      </w:hyperlink>
    </w:p>
    <w:p w14:paraId="67100196" w14:textId="118EA025" w:rsidR="00FB57E5" w:rsidRDefault="00FB57E5" w:rsidP="00FB57E5">
      <w:pPr>
        <w:pStyle w:val="ListParagraph"/>
        <w:numPr>
          <w:ilvl w:val="0"/>
          <w:numId w:val="32"/>
        </w:numPr>
        <w:rPr>
          <w:rFonts w:ascii="Franklin Gothic Book" w:hAnsi="Franklin Gothic Book"/>
          <w:sz w:val="24"/>
          <w:szCs w:val="24"/>
        </w:rPr>
      </w:pPr>
      <w:r w:rsidRPr="00FB57E5">
        <w:rPr>
          <w:rFonts w:ascii="Franklin Gothic Book" w:hAnsi="Franklin Gothic Book"/>
          <w:sz w:val="24"/>
          <w:szCs w:val="24"/>
        </w:rPr>
        <w:lastRenderedPageBreak/>
        <w:t xml:space="preserve">Regatta Master: </w:t>
      </w:r>
      <w:hyperlink r:id="rId9" w:history="1">
        <w:r w:rsidRPr="00FB57E5">
          <w:rPr>
            <w:rFonts w:ascii="Franklin Gothic Book" w:hAnsi="Franklin Gothic Book"/>
            <w:color w:val="0000FF"/>
            <w:sz w:val="24"/>
            <w:szCs w:val="24"/>
            <w:u w:val="single"/>
          </w:rPr>
          <w:t>http://online.regattamaster.com/Pages/Regatta.aspx?regattaID=1372</w:t>
        </w:r>
      </w:hyperlink>
    </w:p>
    <w:p w14:paraId="27A25A33" w14:textId="41C8F377" w:rsidR="00FB57E5" w:rsidRDefault="00FB57E5" w:rsidP="00FB57E5">
      <w:pPr>
        <w:rPr>
          <w:rFonts w:ascii="Franklin Gothic Book" w:hAnsi="Franklin Gothic Book"/>
          <w:sz w:val="24"/>
          <w:szCs w:val="24"/>
        </w:rPr>
      </w:pPr>
    </w:p>
    <w:p w14:paraId="5530ED87" w14:textId="27B9475B" w:rsidR="00FB57E5" w:rsidRDefault="00FB57E5" w:rsidP="00FB57E5">
      <w:pPr>
        <w:pStyle w:val="Heading2"/>
        <w:ind w:left="0"/>
        <w:rPr>
          <w:rFonts w:ascii="Franklin Gothic Book" w:hAnsi="Franklin Gothic Book"/>
          <w:u w:val="single"/>
        </w:rPr>
      </w:pPr>
      <w:bookmarkStart w:id="6" w:name="_Toc13689920"/>
      <w:r w:rsidRPr="00FB57E5">
        <w:rPr>
          <w:rFonts w:ascii="Franklin Gothic Book" w:hAnsi="Franklin Gothic Book"/>
          <w:u w:val="single"/>
        </w:rPr>
        <w:t>Social Media Updates</w:t>
      </w:r>
      <w:bookmarkEnd w:id="6"/>
    </w:p>
    <w:p w14:paraId="74331623" w14:textId="6CEC9A1F" w:rsidR="00D81D42" w:rsidRPr="00EF6C58" w:rsidRDefault="00FB57E5" w:rsidP="00D81D4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Results and announcements will be posted on ROWONTARIO’s Twitter feed (@ROWONTARIO). Follow us on Instagram (@</w:t>
      </w:r>
      <w:proofErr w:type="spellStart"/>
      <w:r>
        <w:rPr>
          <w:rFonts w:ascii="Franklin Gothic Book" w:hAnsi="Franklin Gothic Book"/>
          <w:sz w:val="24"/>
          <w:szCs w:val="24"/>
        </w:rPr>
        <w:t>rowontario_official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) </w:t>
      </w:r>
      <w:r w:rsidR="00AC1A9B">
        <w:rPr>
          <w:rFonts w:ascii="Franklin Gothic Book" w:hAnsi="Franklin Gothic Book"/>
          <w:sz w:val="24"/>
          <w:szCs w:val="24"/>
        </w:rPr>
        <w:t xml:space="preserve">for live updates and photos throughout the regatta. </w:t>
      </w:r>
      <w:r w:rsidR="00743981">
        <w:rPr>
          <w:rFonts w:ascii="Franklin Gothic Book" w:hAnsi="Franklin Gothic Book"/>
          <w:sz w:val="24"/>
          <w:szCs w:val="24"/>
        </w:rPr>
        <w:t xml:space="preserve"> Use the official event hashtag </w:t>
      </w:r>
      <w:r w:rsidR="00EA143E">
        <w:rPr>
          <w:rFonts w:ascii="Franklin Gothic Book" w:hAnsi="Franklin Gothic Book"/>
          <w:sz w:val="24"/>
          <w:szCs w:val="24"/>
        </w:rPr>
        <w:t xml:space="preserve">to be part of the conversation! #ROMasters2019 </w:t>
      </w:r>
    </w:p>
    <w:p w14:paraId="4A67865A" w14:textId="1553F8A6" w:rsidR="00D34F72" w:rsidRDefault="00D34F72" w:rsidP="00AC1A9B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7" w:name="_Toc13689921"/>
      <w:r>
        <w:rPr>
          <w:rFonts w:ascii="Franklin Gothic Book" w:hAnsi="Franklin Gothic Book"/>
        </w:rPr>
        <w:t>WEIGH-IN TIMES</w:t>
      </w:r>
      <w:bookmarkEnd w:id="7"/>
    </w:p>
    <w:p w14:paraId="76C1D859" w14:textId="2C44F2B4" w:rsidR="00D34F72" w:rsidRDefault="00D34F72" w:rsidP="00D34F72">
      <w:pPr>
        <w:rPr>
          <w:rFonts w:ascii="Franklin Gothic Book" w:hAnsi="Franklin Gothic Book"/>
          <w:sz w:val="24"/>
          <w:szCs w:val="24"/>
        </w:rPr>
      </w:pPr>
    </w:p>
    <w:p w14:paraId="035A5737" w14:textId="5D2CF83E" w:rsidR="0014006F" w:rsidRDefault="0014006F" w:rsidP="00D34F7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Men:</w:t>
      </w:r>
      <w:r>
        <w:rPr>
          <w:rFonts w:ascii="Franklin Gothic Book" w:hAnsi="Franklin Gothic Book"/>
          <w:sz w:val="24"/>
          <w:szCs w:val="24"/>
        </w:rPr>
        <w:tab/>
        <w:t>8:05AM – 9:35AM</w:t>
      </w:r>
    </w:p>
    <w:p w14:paraId="6C1FC039" w14:textId="2C5B325A" w:rsidR="00FB532B" w:rsidRDefault="00FB532B" w:rsidP="00D34F7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Women:</w:t>
      </w:r>
      <w:r>
        <w:rPr>
          <w:rFonts w:ascii="Franklin Gothic Book" w:hAnsi="Franklin Gothic Book"/>
          <w:sz w:val="24"/>
          <w:szCs w:val="24"/>
        </w:rPr>
        <w:tab/>
      </w:r>
      <w:r w:rsidR="0014006F">
        <w:rPr>
          <w:rFonts w:ascii="Franklin Gothic Book" w:hAnsi="Franklin Gothic Book"/>
          <w:sz w:val="24"/>
          <w:szCs w:val="24"/>
        </w:rPr>
        <w:t xml:space="preserve">8:10AM </w:t>
      </w:r>
      <w:r w:rsidR="005B7D6C">
        <w:rPr>
          <w:rFonts w:ascii="Franklin Gothic Book" w:hAnsi="Franklin Gothic Book"/>
          <w:sz w:val="24"/>
          <w:szCs w:val="24"/>
        </w:rPr>
        <w:t>–</w:t>
      </w:r>
      <w:r w:rsidR="0014006F">
        <w:rPr>
          <w:rFonts w:ascii="Franklin Gothic Book" w:hAnsi="Franklin Gothic Book"/>
          <w:sz w:val="24"/>
          <w:szCs w:val="24"/>
        </w:rPr>
        <w:t xml:space="preserve"> </w:t>
      </w:r>
      <w:r w:rsidR="005B7D6C">
        <w:rPr>
          <w:rFonts w:ascii="Franklin Gothic Book" w:hAnsi="Franklin Gothic Book"/>
          <w:sz w:val="24"/>
          <w:szCs w:val="24"/>
        </w:rPr>
        <w:t>9:40AM</w:t>
      </w:r>
    </w:p>
    <w:p w14:paraId="17344CBA" w14:textId="4C70393C" w:rsidR="005B7D6C" w:rsidRDefault="005B7D6C" w:rsidP="00D34F72">
      <w:pPr>
        <w:rPr>
          <w:rFonts w:ascii="Franklin Gothic Book" w:hAnsi="Franklin Gothic Book"/>
          <w:sz w:val="24"/>
          <w:szCs w:val="24"/>
        </w:rPr>
      </w:pPr>
    </w:p>
    <w:p w14:paraId="08509F72" w14:textId="38F1644A" w:rsidR="005B7D6C" w:rsidRPr="00FB532B" w:rsidRDefault="005B7D6C" w:rsidP="00D34F7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Competitors must show ID at time of weigh in (please review the ID requirements listed in the Regatta Information Package).  </w:t>
      </w:r>
    </w:p>
    <w:p w14:paraId="329FFAD2" w14:textId="1E740129" w:rsidR="00264095" w:rsidRDefault="00264095" w:rsidP="00AC1A9B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8" w:name="_Toc13689922"/>
      <w:r>
        <w:rPr>
          <w:rFonts w:ascii="Franklin Gothic Book" w:hAnsi="Franklin Gothic Book"/>
        </w:rPr>
        <w:t>REVISED LAND TRAFFIC PATTERN</w:t>
      </w:r>
      <w:bookmarkEnd w:id="8"/>
    </w:p>
    <w:p w14:paraId="77FE13DE" w14:textId="735455ED" w:rsidR="00264095" w:rsidRDefault="00264095" w:rsidP="00264095">
      <w:pPr>
        <w:rPr>
          <w:rFonts w:ascii="Franklin Gothic Book" w:hAnsi="Franklin Gothic Book"/>
          <w:sz w:val="24"/>
          <w:szCs w:val="24"/>
        </w:rPr>
      </w:pPr>
    </w:p>
    <w:p w14:paraId="05715B0A" w14:textId="426D382B" w:rsidR="00264095" w:rsidRPr="00264095" w:rsidRDefault="009A3B9B" w:rsidP="0026409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</w:t>
      </w:r>
      <w:r w:rsidR="00F13A42">
        <w:rPr>
          <w:rFonts w:ascii="Franklin Gothic Book" w:hAnsi="Franklin Gothic Book"/>
          <w:sz w:val="24"/>
          <w:szCs w:val="24"/>
        </w:rPr>
        <w:t>e ramp from Colborne Rd. to the launch dock/Control Commission area is currently blocked</w:t>
      </w:r>
      <w:r w:rsidR="005744D4">
        <w:rPr>
          <w:rFonts w:ascii="Franklin Gothic Book" w:hAnsi="Franklin Gothic Book"/>
          <w:sz w:val="24"/>
          <w:szCs w:val="24"/>
        </w:rPr>
        <w:t xml:space="preserve">, which will require a revised land traffic pattern to what was originally posted </w:t>
      </w:r>
      <w:r w:rsidR="003A4A5E">
        <w:rPr>
          <w:rFonts w:ascii="Franklin Gothic Book" w:hAnsi="Franklin Gothic Book"/>
          <w:sz w:val="24"/>
          <w:szCs w:val="24"/>
        </w:rPr>
        <w:t xml:space="preserve">on Regatta Central.  A revised land traffic pattern </w:t>
      </w:r>
      <w:r w:rsidR="001A785D">
        <w:rPr>
          <w:rFonts w:ascii="Franklin Gothic Book" w:hAnsi="Franklin Gothic Book"/>
          <w:sz w:val="24"/>
          <w:szCs w:val="24"/>
        </w:rPr>
        <w:t>is now</w:t>
      </w:r>
      <w:r w:rsidR="003A4A5E">
        <w:rPr>
          <w:rFonts w:ascii="Franklin Gothic Book" w:hAnsi="Franklin Gothic Book"/>
          <w:sz w:val="24"/>
          <w:szCs w:val="24"/>
        </w:rPr>
        <w:t xml:space="preserve"> posted.  We appreciate th</w:t>
      </w:r>
      <w:r w:rsidR="00B4608B">
        <w:rPr>
          <w:rFonts w:ascii="Franklin Gothic Book" w:hAnsi="Franklin Gothic Book"/>
          <w:sz w:val="24"/>
          <w:szCs w:val="24"/>
        </w:rPr>
        <w:t>at the new traffic pattern requires significant</w:t>
      </w:r>
      <w:r w:rsidR="001A785D">
        <w:rPr>
          <w:rFonts w:ascii="Franklin Gothic Book" w:hAnsi="Franklin Gothic Book"/>
          <w:sz w:val="24"/>
          <w:szCs w:val="24"/>
        </w:rPr>
        <w:t xml:space="preserve">ly more walking for crews set up to the North of the launch </w:t>
      </w:r>
      <w:proofErr w:type="gramStart"/>
      <w:r w:rsidR="00E56C95">
        <w:rPr>
          <w:rFonts w:ascii="Franklin Gothic Book" w:hAnsi="Franklin Gothic Book"/>
          <w:sz w:val="24"/>
          <w:szCs w:val="24"/>
        </w:rPr>
        <w:t>area</w:t>
      </w:r>
      <w:proofErr w:type="gramEnd"/>
      <w:r w:rsidR="00E56C95">
        <w:rPr>
          <w:rFonts w:ascii="Franklin Gothic Book" w:hAnsi="Franklin Gothic Book"/>
          <w:sz w:val="24"/>
          <w:szCs w:val="24"/>
        </w:rPr>
        <w:t xml:space="preserve"> but</w:t>
      </w:r>
      <w:r w:rsidR="001A785D">
        <w:rPr>
          <w:rFonts w:ascii="Franklin Gothic Book" w:hAnsi="Franklin Gothic Book"/>
          <w:sz w:val="24"/>
          <w:szCs w:val="24"/>
        </w:rPr>
        <w:t xml:space="preserve"> </w:t>
      </w:r>
      <w:r w:rsidR="00E56C95">
        <w:rPr>
          <w:rFonts w:ascii="Franklin Gothic Book" w:hAnsi="Franklin Gothic Book"/>
          <w:sz w:val="24"/>
          <w:szCs w:val="24"/>
        </w:rPr>
        <w:t xml:space="preserve">we </w:t>
      </w:r>
      <w:r w:rsidR="001A785D">
        <w:rPr>
          <w:rFonts w:ascii="Franklin Gothic Book" w:hAnsi="Franklin Gothic Book"/>
          <w:sz w:val="24"/>
          <w:szCs w:val="24"/>
        </w:rPr>
        <w:t>appreciate everyone’s cooperation in maintaining the flow pattern to prevent injury, damag</w:t>
      </w:r>
      <w:r w:rsidR="00E56C95">
        <w:rPr>
          <w:rFonts w:ascii="Franklin Gothic Book" w:hAnsi="Franklin Gothic Book"/>
          <w:sz w:val="24"/>
          <w:szCs w:val="24"/>
        </w:rPr>
        <w:t xml:space="preserve">e, congestion and/or </w:t>
      </w:r>
      <w:r w:rsidR="001A785D">
        <w:rPr>
          <w:rFonts w:ascii="Franklin Gothic Book" w:hAnsi="Franklin Gothic Book"/>
          <w:sz w:val="24"/>
          <w:szCs w:val="24"/>
        </w:rPr>
        <w:t>confusio</w:t>
      </w:r>
      <w:r w:rsidR="005E30FA">
        <w:rPr>
          <w:rFonts w:ascii="Franklin Gothic Book" w:hAnsi="Franklin Gothic Book"/>
          <w:sz w:val="24"/>
          <w:szCs w:val="24"/>
        </w:rPr>
        <w:t xml:space="preserve">n. </w:t>
      </w:r>
      <w:r w:rsidR="001A785D">
        <w:rPr>
          <w:rFonts w:ascii="Franklin Gothic Book" w:hAnsi="Franklin Gothic Book"/>
          <w:sz w:val="24"/>
          <w:szCs w:val="24"/>
        </w:rPr>
        <w:t xml:space="preserve"> </w:t>
      </w:r>
    </w:p>
    <w:p w14:paraId="12174321" w14:textId="54C55D7A" w:rsidR="00AC1A9B" w:rsidRDefault="00AC1A9B" w:rsidP="00AC1A9B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9" w:name="_Toc13689923"/>
      <w:r>
        <w:rPr>
          <w:rFonts w:ascii="Franklin Gothic Book" w:hAnsi="Franklin Gothic Book"/>
        </w:rPr>
        <w:t>WARM-UP OPTIONS</w:t>
      </w:r>
      <w:bookmarkEnd w:id="9"/>
    </w:p>
    <w:p w14:paraId="4C598627" w14:textId="0BBA0837" w:rsidR="00AC1A9B" w:rsidRDefault="00AC1A9B" w:rsidP="00AC1A9B">
      <w:pPr>
        <w:rPr>
          <w:rFonts w:ascii="Franklin Gothic Book" w:hAnsi="Franklin Gothic Book" w:cs="Raavi"/>
          <w:i/>
          <w:iCs/>
          <w:sz w:val="24"/>
          <w:szCs w:val="24"/>
        </w:rPr>
      </w:pPr>
      <w:r>
        <w:rPr>
          <w:rFonts w:ascii="Franklin Gothic Book" w:hAnsi="Franklin Gothic Book" w:cs="Raavi"/>
          <w:i/>
          <w:iCs/>
          <w:sz w:val="24"/>
          <w:szCs w:val="24"/>
        </w:rPr>
        <w:t>**NEW** for 2019!</w:t>
      </w:r>
    </w:p>
    <w:p w14:paraId="7AD9D662" w14:textId="2E4ED72F" w:rsidR="00AC1A9B" w:rsidRDefault="00AC1A9B" w:rsidP="00AC1A9B">
      <w:pPr>
        <w:rPr>
          <w:rFonts w:ascii="Franklin Gothic Book" w:hAnsi="Franklin Gothic Book" w:cs="Raavi"/>
          <w:sz w:val="24"/>
          <w:szCs w:val="24"/>
        </w:rPr>
      </w:pPr>
      <w:r>
        <w:rPr>
          <w:rFonts w:ascii="Franklin Gothic Book" w:hAnsi="Franklin Gothic Book" w:cs="Raavi"/>
          <w:sz w:val="24"/>
          <w:szCs w:val="24"/>
        </w:rPr>
        <w:t xml:space="preserve">Thanks to feedback from participants, we have modified the site layout to accommodate more opportunity for </w:t>
      </w:r>
      <w:r w:rsidR="00DF61EE">
        <w:rPr>
          <w:rFonts w:ascii="Franklin Gothic Book" w:hAnsi="Franklin Gothic Book" w:cs="Raavi"/>
          <w:sz w:val="24"/>
          <w:szCs w:val="24"/>
        </w:rPr>
        <w:t xml:space="preserve">more </w:t>
      </w:r>
      <w:r>
        <w:rPr>
          <w:rFonts w:ascii="Franklin Gothic Book" w:hAnsi="Franklin Gothic Book" w:cs="Raavi"/>
          <w:sz w:val="24"/>
          <w:szCs w:val="24"/>
        </w:rPr>
        <w:t>warming up before racing:</w:t>
      </w:r>
    </w:p>
    <w:p w14:paraId="3B01396B" w14:textId="3904A426" w:rsidR="00AC1A9B" w:rsidRDefault="00AC1A9B" w:rsidP="00AC1A9B">
      <w:pPr>
        <w:rPr>
          <w:rFonts w:ascii="Franklin Gothic Book" w:hAnsi="Franklin Gothic Book" w:cs="Raavi"/>
          <w:sz w:val="24"/>
          <w:szCs w:val="24"/>
        </w:rPr>
      </w:pPr>
    </w:p>
    <w:p w14:paraId="1815BFC8" w14:textId="0FE23E6A" w:rsidR="00AC1A9B" w:rsidRDefault="00AC1A9B" w:rsidP="00AC1A9B">
      <w:pPr>
        <w:pStyle w:val="ListParagraph"/>
        <w:numPr>
          <w:ilvl w:val="0"/>
          <w:numId w:val="34"/>
        </w:numPr>
        <w:rPr>
          <w:rFonts w:ascii="Franklin Gothic Book" w:hAnsi="Franklin Gothic Book" w:cs="Raavi"/>
          <w:sz w:val="24"/>
          <w:szCs w:val="24"/>
        </w:rPr>
      </w:pPr>
      <w:r w:rsidRPr="00AC1A9B">
        <w:rPr>
          <w:rFonts w:ascii="Franklin Gothic Book" w:hAnsi="Franklin Gothic Book" w:cs="Raavi"/>
          <w:b/>
          <w:bCs/>
          <w:sz w:val="24"/>
          <w:szCs w:val="24"/>
        </w:rPr>
        <w:t>Warm-up ergs:</w:t>
      </w:r>
      <w:r>
        <w:rPr>
          <w:rFonts w:ascii="Franklin Gothic Book" w:hAnsi="Franklin Gothic Book" w:cs="Raavi"/>
          <w:sz w:val="24"/>
          <w:szCs w:val="24"/>
        </w:rPr>
        <w:t xml:space="preserve"> 4 ergs will be available in the Athlete’s Building common area (tank room) and will be available on a first-come, first-serve basis to assist with warming up and/or cooling down. </w:t>
      </w:r>
    </w:p>
    <w:p w14:paraId="7933590B" w14:textId="6982C58A" w:rsidR="00AC1A9B" w:rsidRPr="00AC1A9B" w:rsidRDefault="00AC1A9B" w:rsidP="00AC1A9B">
      <w:pPr>
        <w:pStyle w:val="ListParagraph"/>
        <w:numPr>
          <w:ilvl w:val="0"/>
          <w:numId w:val="34"/>
        </w:numPr>
        <w:rPr>
          <w:rFonts w:ascii="Franklin Gothic Book" w:hAnsi="Franklin Gothic Book" w:cs="Raavi"/>
          <w:b/>
          <w:bCs/>
          <w:sz w:val="24"/>
          <w:szCs w:val="24"/>
        </w:rPr>
      </w:pPr>
      <w:r w:rsidRPr="00AC1A9B">
        <w:rPr>
          <w:rFonts w:ascii="Franklin Gothic Book" w:hAnsi="Franklin Gothic Book" w:cs="Raavi"/>
          <w:b/>
          <w:bCs/>
          <w:sz w:val="24"/>
          <w:szCs w:val="24"/>
        </w:rPr>
        <w:t xml:space="preserve">Extended on-water warm-up: </w:t>
      </w:r>
      <w:r>
        <w:rPr>
          <w:rFonts w:ascii="Franklin Gothic Book" w:hAnsi="Franklin Gothic Book" w:cs="Raavi"/>
          <w:sz w:val="24"/>
          <w:szCs w:val="24"/>
        </w:rPr>
        <w:t xml:space="preserve">The on-water warm-up area has been extended past the train bridge.  Crews are not permitted to pass the buoys located south of the Lincoln St. docks. </w:t>
      </w:r>
      <w:r w:rsidR="00DF61EE">
        <w:rPr>
          <w:rFonts w:ascii="Franklin Gothic Book" w:hAnsi="Franklin Gothic Book" w:cs="Raavi"/>
          <w:sz w:val="24"/>
          <w:szCs w:val="24"/>
        </w:rPr>
        <w:t xml:space="preserve"> Please review the map available on RegattaCentral. </w:t>
      </w:r>
    </w:p>
    <w:p w14:paraId="3988E854" w14:textId="6637DE59" w:rsidR="00AC1A9B" w:rsidRDefault="00AC1A9B" w:rsidP="00AC1A9B">
      <w:pPr>
        <w:rPr>
          <w:rFonts w:ascii="Franklin Gothic Book" w:hAnsi="Franklin Gothic Book" w:cs="Raavi"/>
          <w:b/>
          <w:bCs/>
          <w:sz w:val="24"/>
          <w:szCs w:val="24"/>
        </w:rPr>
      </w:pPr>
    </w:p>
    <w:p w14:paraId="3C18912B" w14:textId="679F381E" w:rsidR="00E6698F" w:rsidRDefault="00AC1A9B" w:rsidP="00AC1A9B">
      <w:pPr>
        <w:rPr>
          <w:rFonts w:ascii="Franklin Gothic Book" w:hAnsi="Franklin Gothic Book" w:cs="Raavi"/>
          <w:sz w:val="24"/>
          <w:szCs w:val="24"/>
        </w:rPr>
      </w:pPr>
      <w:r>
        <w:rPr>
          <w:rFonts w:ascii="Franklin Gothic Book" w:hAnsi="Franklin Gothic Book" w:cs="Raavi"/>
          <w:sz w:val="24"/>
          <w:szCs w:val="24"/>
        </w:rPr>
        <w:t>Note: Crews are responsible for their own time management.  It can be difficult to hear the start umpires in the warm-up zone</w:t>
      </w:r>
      <w:r w:rsidR="00DF61EE">
        <w:rPr>
          <w:rFonts w:ascii="Franklin Gothic Book" w:hAnsi="Franklin Gothic Book" w:cs="Raavi"/>
          <w:sz w:val="24"/>
          <w:szCs w:val="24"/>
        </w:rPr>
        <w:t>, and Umpires will not hold races for crews who are late to the start.</w:t>
      </w:r>
    </w:p>
    <w:p w14:paraId="158602CE" w14:textId="2CA56343" w:rsidR="00E6698F" w:rsidRDefault="00E6698F" w:rsidP="00E6698F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10" w:name="_Toc13689924"/>
      <w:r>
        <w:rPr>
          <w:rFonts w:ascii="Franklin Gothic Book" w:hAnsi="Franklin Gothic Book"/>
        </w:rPr>
        <w:t>PARTICIPANT WAIVERS</w:t>
      </w:r>
      <w:bookmarkEnd w:id="10"/>
    </w:p>
    <w:p w14:paraId="512646B1" w14:textId="77777777" w:rsidR="00E6698F" w:rsidRDefault="00E6698F" w:rsidP="00E6698F">
      <w:pPr>
        <w:rPr>
          <w:rFonts w:ascii="Franklin Gothic Book" w:hAnsi="Franklin Gothic Book" w:cs="Raavi"/>
          <w:i/>
          <w:iCs/>
          <w:sz w:val="24"/>
          <w:szCs w:val="24"/>
        </w:rPr>
      </w:pPr>
      <w:r>
        <w:rPr>
          <w:rFonts w:ascii="Franklin Gothic Book" w:hAnsi="Franklin Gothic Book" w:cs="Raavi"/>
          <w:i/>
          <w:iCs/>
          <w:sz w:val="24"/>
          <w:szCs w:val="24"/>
        </w:rPr>
        <w:t>**NEW** for 2019!</w:t>
      </w:r>
    </w:p>
    <w:p w14:paraId="737E6D70" w14:textId="5509296A" w:rsidR="005E30FA" w:rsidRDefault="00E6698F" w:rsidP="00E6698F">
      <w:pPr>
        <w:rPr>
          <w:rFonts w:ascii="Franklin Gothic Book" w:hAnsi="Franklin Gothic Book" w:cs="Raavi"/>
          <w:sz w:val="24"/>
          <w:szCs w:val="24"/>
        </w:rPr>
      </w:pPr>
      <w:r>
        <w:rPr>
          <w:rFonts w:ascii="Franklin Gothic Book" w:hAnsi="Franklin Gothic Book" w:cs="Raavi"/>
          <w:sz w:val="24"/>
          <w:szCs w:val="24"/>
        </w:rPr>
        <w:t>International participants are not required to sign a waiv</w:t>
      </w:r>
      <w:r w:rsidR="00285DDC">
        <w:rPr>
          <w:rFonts w:ascii="Franklin Gothic Book" w:hAnsi="Franklin Gothic Book" w:cs="Raavi"/>
          <w:sz w:val="24"/>
          <w:szCs w:val="24"/>
        </w:rPr>
        <w:t xml:space="preserve">er. </w:t>
      </w:r>
    </w:p>
    <w:p w14:paraId="516899BD" w14:textId="53CD4B83" w:rsidR="005E30FA" w:rsidRDefault="00EB1226" w:rsidP="005E30FA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11" w:name="_Toc13689925"/>
      <w:r>
        <w:rPr>
          <w:rFonts w:ascii="Franklin Gothic Book" w:hAnsi="Franklin Gothic Book"/>
        </w:rPr>
        <w:lastRenderedPageBreak/>
        <w:t>PROOF OF AGE AND IDENTITY AT CONTROL COMMISSION</w:t>
      </w:r>
      <w:bookmarkEnd w:id="11"/>
    </w:p>
    <w:p w14:paraId="34DEBBA8" w14:textId="37640949" w:rsidR="00EB1226" w:rsidRPr="00EB1226" w:rsidRDefault="00EB1226" w:rsidP="00EB1226">
      <w:pPr>
        <w:rPr>
          <w:rFonts w:ascii="Franklin Gothic Book" w:hAnsi="Franklin Gothic Book" w:cs="Raavi"/>
          <w:sz w:val="24"/>
          <w:szCs w:val="24"/>
        </w:rPr>
      </w:pPr>
      <w:r>
        <w:rPr>
          <w:rFonts w:ascii="Franklin Gothic Book" w:hAnsi="Franklin Gothic Book" w:cs="Raavi"/>
          <w:sz w:val="24"/>
          <w:szCs w:val="24"/>
        </w:rPr>
        <w:t>All competitors (including coxswains) will be required to show acceptable ID at Control Commission</w:t>
      </w:r>
      <w:r w:rsidR="000D4976">
        <w:rPr>
          <w:rFonts w:ascii="Franklin Gothic Book" w:hAnsi="Franklin Gothic Book" w:cs="Raavi"/>
          <w:sz w:val="24"/>
          <w:szCs w:val="24"/>
        </w:rPr>
        <w:t xml:space="preserve"> for every race</w:t>
      </w:r>
      <w:r>
        <w:rPr>
          <w:rFonts w:ascii="Franklin Gothic Book" w:hAnsi="Franklin Gothic Book" w:cs="Raavi"/>
          <w:sz w:val="24"/>
          <w:szCs w:val="24"/>
        </w:rPr>
        <w:t xml:space="preserve">.  Please review the ID requirements and options listed in the Regatta Package. </w:t>
      </w:r>
    </w:p>
    <w:p w14:paraId="0F180CCB" w14:textId="6A5515A6" w:rsidR="00EF00E6" w:rsidRDefault="00EF00E6" w:rsidP="00EF00E6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12" w:name="_Toc13689926"/>
      <w:r>
        <w:rPr>
          <w:rFonts w:ascii="Franklin Gothic Book" w:hAnsi="Franklin Gothic Book"/>
        </w:rPr>
        <w:t>TRAILER PARKING &amp; SECURITY</w:t>
      </w:r>
      <w:bookmarkEnd w:id="12"/>
    </w:p>
    <w:p w14:paraId="56440B13" w14:textId="0E8EDEC7" w:rsidR="00EF00E6" w:rsidRDefault="00EF00E6" w:rsidP="00EF00E6">
      <w:pPr>
        <w:rPr>
          <w:rFonts w:ascii="Franklin Gothic Book" w:hAnsi="Franklin Gothic Book" w:cs="Raavi"/>
          <w:sz w:val="24"/>
          <w:szCs w:val="24"/>
        </w:rPr>
      </w:pPr>
      <w:r>
        <w:rPr>
          <w:rFonts w:ascii="Franklin Gothic Book" w:hAnsi="Franklin Gothic Book" w:cs="Raavi"/>
          <w:sz w:val="24"/>
          <w:szCs w:val="24"/>
        </w:rPr>
        <w:t>Trailers are welcome to arrive on Saturday July 13</w:t>
      </w:r>
      <w:r w:rsidRPr="00AA2F49">
        <w:rPr>
          <w:rFonts w:ascii="Franklin Gothic Book" w:hAnsi="Franklin Gothic Book" w:cs="Raavi"/>
          <w:sz w:val="24"/>
          <w:szCs w:val="24"/>
          <w:vertAlign w:val="superscript"/>
        </w:rPr>
        <w:t>th</w:t>
      </w:r>
      <w:r w:rsidR="00E60D4B">
        <w:rPr>
          <w:rFonts w:ascii="Franklin Gothic Book" w:hAnsi="Franklin Gothic Book" w:cs="Raavi"/>
          <w:sz w:val="24"/>
          <w:szCs w:val="24"/>
        </w:rPr>
        <w:t xml:space="preserve">.  </w:t>
      </w:r>
      <w:r w:rsidR="002F056D">
        <w:rPr>
          <w:rFonts w:ascii="Franklin Gothic Book" w:hAnsi="Franklin Gothic Book" w:cs="Raavi"/>
          <w:sz w:val="24"/>
          <w:szCs w:val="24"/>
        </w:rPr>
        <w:t xml:space="preserve">Only trailers (and vehicles car-topping boats) will be permitted to park on Colborne Rd.  Please park on the </w:t>
      </w:r>
      <w:proofErr w:type="gramStart"/>
      <w:r w:rsidR="0025551C">
        <w:rPr>
          <w:rFonts w:ascii="Franklin Gothic Book" w:hAnsi="Franklin Gothic Book" w:cs="Raavi"/>
          <w:b/>
          <w:bCs/>
          <w:sz w:val="24"/>
          <w:szCs w:val="24"/>
        </w:rPr>
        <w:t>water-side</w:t>
      </w:r>
      <w:proofErr w:type="gramEnd"/>
      <w:r w:rsidR="0025551C">
        <w:rPr>
          <w:rFonts w:ascii="Franklin Gothic Book" w:hAnsi="Franklin Gothic Book" w:cs="Raavi"/>
          <w:sz w:val="24"/>
          <w:szCs w:val="24"/>
        </w:rPr>
        <w:t xml:space="preserve"> of Colborne Rd.  Everyone must be parked on one side of the </w:t>
      </w:r>
      <w:r w:rsidR="00FC188E">
        <w:rPr>
          <w:rFonts w:ascii="Franklin Gothic Book" w:hAnsi="Franklin Gothic Book" w:cs="Raavi"/>
          <w:sz w:val="24"/>
          <w:szCs w:val="24"/>
        </w:rPr>
        <w:t>road</w:t>
      </w:r>
      <w:r w:rsidR="0025551C">
        <w:rPr>
          <w:rFonts w:ascii="Franklin Gothic Book" w:hAnsi="Franklin Gothic Book" w:cs="Raavi"/>
          <w:sz w:val="24"/>
          <w:szCs w:val="24"/>
        </w:rPr>
        <w:t xml:space="preserve"> to allow access for emergency vehicles.  Any vehicle parked </w:t>
      </w:r>
      <w:r w:rsidR="00FC188E">
        <w:rPr>
          <w:rFonts w:ascii="Franklin Gothic Book" w:hAnsi="Franklin Gothic Book" w:cs="Raavi"/>
          <w:sz w:val="24"/>
          <w:szCs w:val="24"/>
        </w:rPr>
        <w:t xml:space="preserve">on the wrong side of the road may be ticketed and/or towed at the owner’s expense. </w:t>
      </w:r>
    </w:p>
    <w:p w14:paraId="1A052075" w14:textId="50DEAF83" w:rsidR="00FC188E" w:rsidRDefault="00FC188E" w:rsidP="00EF00E6">
      <w:pPr>
        <w:rPr>
          <w:rFonts w:ascii="Franklin Gothic Book" w:hAnsi="Franklin Gothic Book" w:cs="Raavi"/>
          <w:sz w:val="24"/>
          <w:szCs w:val="24"/>
        </w:rPr>
      </w:pPr>
    </w:p>
    <w:p w14:paraId="07B2DD14" w14:textId="60FA9513" w:rsidR="00055317" w:rsidRDefault="00FC188E" w:rsidP="00EF00E6">
      <w:pPr>
        <w:rPr>
          <w:rFonts w:ascii="Franklin Gothic Book" w:hAnsi="Franklin Gothic Book" w:cs="Raavi"/>
          <w:sz w:val="24"/>
          <w:szCs w:val="24"/>
        </w:rPr>
      </w:pPr>
      <w:r>
        <w:rPr>
          <w:rFonts w:ascii="Franklin Gothic Book" w:hAnsi="Franklin Gothic Book" w:cs="Raavi"/>
          <w:sz w:val="24"/>
          <w:szCs w:val="24"/>
        </w:rPr>
        <w:t>Overnight security will be on-site on Saturday July 13</w:t>
      </w:r>
      <w:r w:rsidRPr="00055317">
        <w:rPr>
          <w:rFonts w:ascii="Franklin Gothic Book" w:hAnsi="Franklin Gothic Book" w:cs="Raavi"/>
          <w:sz w:val="24"/>
          <w:szCs w:val="24"/>
          <w:vertAlign w:val="superscript"/>
        </w:rPr>
        <w:t>th</w:t>
      </w:r>
      <w:r w:rsidR="00055317">
        <w:rPr>
          <w:rFonts w:ascii="Franklin Gothic Book" w:hAnsi="Franklin Gothic Book" w:cs="Raavi"/>
          <w:sz w:val="24"/>
          <w:szCs w:val="24"/>
        </w:rPr>
        <w:t>.</w:t>
      </w:r>
    </w:p>
    <w:p w14:paraId="2D16CA61" w14:textId="4703B58A" w:rsidR="00A43DD6" w:rsidRPr="00B16F5D" w:rsidRDefault="00A43DD6" w:rsidP="009049BE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13" w:name="_Toc13689927"/>
      <w:r w:rsidRPr="00B16F5D">
        <w:rPr>
          <w:rFonts w:ascii="Franklin Gothic Book" w:hAnsi="Franklin Gothic Book"/>
        </w:rPr>
        <w:t xml:space="preserve">RESULTS </w:t>
      </w:r>
      <w:r w:rsidR="00127427" w:rsidRPr="00B16F5D">
        <w:rPr>
          <w:rFonts w:ascii="Franklin Gothic Book" w:hAnsi="Franklin Gothic Book"/>
        </w:rPr>
        <w:t>AND MEDALS</w:t>
      </w:r>
      <w:bookmarkEnd w:id="13"/>
    </w:p>
    <w:p w14:paraId="1CDCC4F8" w14:textId="5FF461FE" w:rsidR="00BD005B" w:rsidRPr="00B16F5D" w:rsidRDefault="00BD005B" w:rsidP="00BD005B">
      <w:pPr>
        <w:rPr>
          <w:rFonts w:ascii="Franklin Gothic Book" w:hAnsi="Franklin Gothic Book"/>
          <w:b/>
          <w:sz w:val="24"/>
          <w:u w:val="single"/>
        </w:rPr>
      </w:pPr>
    </w:p>
    <w:p w14:paraId="318DAD28" w14:textId="17D29E3A" w:rsidR="009049BE" w:rsidRDefault="009049BE" w:rsidP="00BD005B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Medals will be </w:t>
      </w:r>
      <w:r w:rsidR="001D4F3B">
        <w:rPr>
          <w:rFonts w:ascii="Franklin Gothic Book" w:hAnsi="Franklin Gothic Book"/>
          <w:sz w:val="24"/>
        </w:rPr>
        <w:t>awarded</w:t>
      </w:r>
      <w:r>
        <w:rPr>
          <w:rFonts w:ascii="Franklin Gothic Book" w:hAnsi="Franklin Gothic Book"/>
          <w:sz w:val="24"/>
        </w:rPr>
        <w:t xml:space="preserve"> at the grandstand docks</w:t>
      </w:r>
      <w:r w:rsidR="001D4F3B">
        <w:rPr>
          <w:rFonts w:ascii="Franklin Gothic Book" w:hAnsi="Franklin Gothic Book"/>
          <w:sz w:val="24"/>
        </w:rPr>
        <w:t xml:space="preserve"> by ROWONTARIO President Chris Waddell</w:t>
      </w:r>
      <w:r w:rsidR="00D7000F">
        <w:rPr>
          <w:rFonts w:ascii="Franklin Gothic Book" w:hAnsi="Franklin Gothic Book"/>
          <w:sz w:val="24"/>
        </w:rPr>
        <w:t>.  In case of bad weather, the medal presentation will be moved to the athlete plaza (vendor area)</w:t>
      </w:r>
      <w:r w:rsidR="001D4F3B">
        <w:rPr>
          <w:rFonts w:ascii="Franklin Gothic Book" w:hAnsi="Franklin Gothic Book"/>
          <w:sz w:val="24"/>
        </w:rPr>
        <w:t xml:space="preserve"> at a clearly marked ROWONTARIO tent.  </w:t>
      </w:r>
    </w:p>
    <w:p w14:paraId="0F6869B2" w14:textId="1107F57F" w:rsidR="00AD24D1" w:rsidRPr="00B16F5D" w:rsidRDefault="00AD24D1" w:rsidP="009A4681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14" w:name="_Toc13689928"/>
      <w:r w:rsidRPr="00B16F5D">
        <w:rPr>
          <w:rFonts w:ascii="Franklin Gothic Book" w:hAnsi="Franklin Gothic Book"/>
        </w:rPr>
        <w:t>MEDICAL SERVICES</w:t>
      </w:r>
      <w:bookmarkEnd w:id="14"/>
    </w:p>
    <w:p w14:paraId="7061DA50" w14:textId="75011616" w:rsidR="00AD24D1" w:rsidRPr="00B16F5D" w:rsidRDefault="00AD24D1" w:rsidP="00AD6EF1">
      <w:pPr>
        <w:rPr>
          <w:rFonts w:ascii="Franklin Gothic Book" w:hAnsi="Franklin Gothic Book"/>
          <w:b/>
          <w:sz w:val="24"/>
          <w:u w:val="single"/>
        </w:rPr>
      </w:pPr>
    </w:p>
    <w:p w14:paraId="121E5F49" w14:textId="516B1983" w:rsidR="00BD005B" w:rsidRPr="001900C1" w:rsidRDefault="00BD005B" w:rsidP="00AD6EF1">
      <w:pPr>
        <w:rPr>
          <w:rFonts w:ascii="Franklin Gothic Book" w:hAnsi="Franklin Gothic Book"/>
          <w:sz w:val="24"/>
        </w:rPr>
      </w:pPr>
      <w:r w:rsidRPr="00B16F5D">
        <w:rPr>
          <w:rFonts w:ascii="Franklin Gothic Book" w:hAnsi="Franklin Gothic Book"/>
          <w:sz w:val="24"/>
        </w:rPr>
        <w:t xml:space="preserve">Medical services </w:t>
      </w:r>
      <w:proofErr w:type="gramStart"/>
      <w:r w:rsidRPr="00B16F5D">
        <w:rPr>
          <w:rFonts w:ascii="Franklin Gothic Book" w:hAnsi="Franklin Gothic Book"/>
          <w:sz w:val="24"/>
        </w:rPr>
        <w:t>are located in</w:t>
      </w:r>
      <w:proofErr w:type="gramEnd"/>
      <w:r w:rsidRPr="00B16F5D">
        <w:rPr>
          <w:rFonts w:ascii="Franklin Gothic Book" w:hAnsi="Franklin Gothic Book"/>
          <w:sz w:val="24"/>
        </w:rPr>
        <w:t xml:space="preserve"> the basement of the </w:t>
      </w:r>
      <w:r w:rsidR="009A4681">
        <w:rPr>
          <w:rFonts w:ascii="Franklin Gothic Book" w:hAnsi="Franklin Gothic Book"/>
          <w:sz w:val="24"/>
        </w:rPr>
        <w:t xml:space="preserve">main building, not the </w:t>
      </w:r>
      <w:r w:rsidRPr="00B16F5D">
        <w:rPr>
          <w:rFonts w:ascii="Franklin Gothic Book" w:hAnsi="Franklin Gothic Book"/>
          <w:sz w:val="24"/>
        </w:rPr>
        <w:t>Finish Tower</w:t>
      </w:r>
      <w:r w:rsidR="009A4681">
        <w:rPr>
          <w:rFonts w:ascii="Franklin Gothic Book" w:hAnsi="Franklin Gothic Book"/>
          <w:sz w:val="24"/>
        </w:rPr>
        <w:t xml:space="preserve"> as originally posted in the Regatta Information Package. </w:t>
      </w:r>
    </w:p>
    <w:p w14:paraId="78DDC617" w14:textId="7CFBAAD9" w:rsidR="001900C1" w:rsidRPr="00B16F5D" w:rsidRDefault="007E14AD" w:rsidP="001900C1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15" w:name="_Toc13689929"/>
      <w:r>
        <w:rPr>
          <w:rFonts w:ascii="Franklin Gothic Book" w:hAnsi="Franklin Gothic Book"/>
        </w:rPr>
        <w:t xml:space="preserve">FOOD VENDORS, WATER </w:t>
      </w:r>
      <w:r w:rsidR="00FE0153">
        <w:rPr>
          <w:rFonts w:ascii="Franklin Gothic Book" w:hAnsi="Franklin Gothic Book"/>
        </w:rPr>
        <w:t>and</w:t>
      </w:r>
      <w:r>
        <w:rPr>
          <w:rFonts w:ascii="Franklin Gothic Book" w:hAnsi="Franklin Gothic Book"/>
        </w:rPr>
        <w:t xml:space="preserve"> </w:t>
      </w:r>
      <w:r w:rsidR="00FE0153">
        <w:rPr>
          <w:rFonts w:ascii="Franklin Gothic Book" w:hAnsi="Franklin Gothic Book"/>
        </w:rPr>
        <w:t>LICENSED VIP TERRACE</w:t>
      </w:r>
      <w:bookmarkEnd w:id="15"/>
    </w:p>
    <w:p w14:paraId="6F056400" w14:textId="77777777" w:rsidR="001900C1" w:rsidRPr="00B16F5D" w:rsidRDefault="001900C1" w:rsidP="001900C1">
      <w:pPr>
        <w:rPr>
          <w:rFonts w:ascii="Franklin Gothic Book" w:hAnsi="Franklin Gothic Book"/>
          <w:b/>
          <w:sz w:val="24"/>
          <w:u w:val="single"/>
        </w:rPr>
      </w:pPr>
    </w:p>
    <w:p w14:paraId="276C17E7" w14:textId="7783354E" w:rsidR="001900C1" w:rsidRDefault="00FE0153" w:rsidP="001900C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At the time of this bulletin, there will be two food vendors on site</w:t>
      </w:r>
      <w:r w:rsidR="007634AA">
        <w:rPr>
          <w:rFonts w:ascii="Franklin Gothic Book" w:hAnsi="Franklin Gothic Book"/>
          <w:sz w:val="24"/>
        </w:rPr>
        <w:t xml:space="preserve">. </w:t>
      </w:r>
    </w:p>
    <w:p w14:paraId="7FA0D7FC" w14:textId="588AD90E" w:rsidR="007634AA" w:rsidRDefault="007634AA" w:rsidP="001900C1">
      <w:pPr>
        <w:rPr>
          <w:rFonts w:ascii="Franklin Gothic Book" w:hAnsi="Franklin Gothic Book"/>
          <w:sz w:val="24"/>
        </w:rPr>
      </w:pPr>
    </w:p>
    <w:p w14:paraId="61B5C753" w14:textId="05BCA91B" w:rsidR="007634AA" w:rsidRDefault="007634AA" w:rsidP="001900C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The Niagara Region water wagon will not be present for the event, but </w:t>
      </w:r>
      <w:r w:rsidR="0079298A">
        <w:rPr>
          <w:rFonts w:ascii="Franklin Gothic Book" w:hAnsi="Franklin Gothic Book"/>
          <w:sz w:val="24"/>
        </w:rPr>
        <w:t xml:space="preserve">water is available in the water fountains in the main building.  A portable water station will also be available for water bottle refills, in lieu of the Niagara Region </w:t>
      </w:r>
      <w:r w:rsidR="0098177B">
        <w:rPr>
          <w:rFonts w:ascii="Franklin Gothic Book" w:hAnsi="Franklin Gothic Book"/>
          <w:sz w:val="24"/>
        </w:rPr>
        <w:t xml:space="preserve">water wagon. </w:t>
      </w:r>
    </w:p>
    <w:p w14:paraId="31B0275C" w14:textId="4DE2B0E3" w:rsidR="0098177B" w:rsidRDefault="0098177B" w:rsidP="001900C1">
      <w:pPr>
        <w:rPr>
          <w:rFonts w:ascii="Franklin Gothic Book" w:hAnsi="Franklin Gothic Book"/>
          <w:sz w:val="24"/>
        </w:rPr>
      </w:pPr>
    </w:p>
    <w:p w14:paraId="0CA8E4B6" w14:textId="40748A3B" w:rsidR="0098177B" w:rsidRDefault="0098177B" w:rsidP="001900C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The VIP Terrace will open at 11:00AM to celebrate the day’s successes. The VIP Terrace </w:t>
      </w:r>
      <w:proofErr w:type="gramStart"/>
      <w:r>
        <w:rPr>
          <w:rFonts w:ascii="Franklin Gothic Book" w:hAnsi="Franklin Gothic Book"/>
          <w:sz w:val="24"/>
        </w:rPr>
        <w:t xml:space="preserve">is  </w:t>
      </w:r>
      <w:r w:rsidR="00D263E8">
        <w:rPr>
          <w:rFonts w:ascii="Franklin Gothic Book" w:hAnsi="Franklin Gothic Book"/>
          <w:sz w:val="24"/>
        </w:rPr>
        <w:t>a</w:t>
      </w:r>
      <w:proofErr w:type="gramEnd"/>
      <w:r w:rsidR="00D263E8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licensed area selling beer and wine </w:t>
      </w:r>
      <w:r w:rsidR="00D263E8">
        <w:rPr>
          <w:rFonts w:ascii="Franklin Gothic Book" w:hAnsi="Franklin Gothic Book"/>
          <w:sz w:val="24"/>
        </w:rPr>
        <w:t xml:space="preserve">with a view overlooking the grandstand and finish area. </w:t>
      </w:r>
    </w:p>
    <w:p w14:paraId="51E7C749" w14:textId="43D50ACB" w:rsidR="007A420A" w:rsidRDefault="007A420A" w:rsidP="001900C1">
      <w:pPr>
        <w:rPr>
          <w:rFonts w:ascii="Franklin Gothic Book" w:hAnsi="Franklin Gothic Book"/>
          <w:sz w:val="24"/>
        </w:rPr>
      </w:pPr>
    </w:p>
    <w:p w14:paraId="67C2EB86" w14:textId="6E8FDC0F" w:rsidR="007A420A" w:rsidRPr="00B16F5D" w:rsidRDefault="007A420A" w:rsidP="007A420A">
      <w:pPr>
        <w:pStyle w:val="Heading1"/>
        <w:numPr>
          <w:ilvl w:val="0"/>
          <w:numId w:val="26"/>
        </w:numPr>
        <w:ind w:left="426" w:hanging="426"/>
        <w:rPr>
          <w:rFonts w:ascii="Franklin Gothic Book" w:hAnsi="Franklin Gothic Book"/>
        </w:rPr>
      </w:pPr>
      <w:bookmarkStart w:id="16" w:name="_Toc13689930"/>
      <w:r>
        <w:rPr>
          <w:rFonts w:ascii="Franklin Gothic Book" w:hAnsi="Franklin Gothic Book"/>
        </w:rPr>
        <w:t>RULE 3.5 – QUICK RELEASE FOOT STRETCHERS</w:t>
      </w:r>
      <w:bookmarkEnd w:id="16"/>
    </w:p>
    <w:p w14:paraId="3BD259CF" w14:textId="77777777" w:rsidR="007A420A" w:rsidRPr="00B16F5D" w:rsidRDefault="007A420A" w:rsidP="007A420A">
      <w:pPr>
        <w:rPr>
          <w:rFonts w:ascii="Franklin Gothic Book" w:hAnsi="Franklin Gothic Book"/>
          <w:b/>
          <w:sz w:val="24"/>
          <w:u w:val="single"/>
        </w:rPr>
      </w:pPr>
    </w:p>
    <w:p w14:paraId="5F0BEE54" w14:textId="2F6E654D" w:rsidR="007A420A" w:rsidRPr="00B16F5D" w:rsidRDefault="007A420A" w:rsidP="007A420A">
      <w:pPr>
        <w:rPr>
          <w:rFonts w:ascii="Franklin Gothic Book" w:hAnsi="Franklin Gothic Book"/>
          <w:b/>
          <w:sz w:val="24"/>
          <w:u w:val="single"/>
        </w:rPr>
      </w:pPr>
      <w:r>
        <w:rPr>
          <w:rFonts w:ascii="Franklin Gothic Book" w:hAnsi="Franklin Gothic Book"/>
          <w:sz w:val="24"/>
        </w:rPr>
        <w:t xml:space="preserve">Please note that </w:t>
      </w:r>
      <w:r w:rsidR="008A2200">
        <w:rPr>
          <w:rFonts w:ascii="Franklin Gothic Book" w:hAnsi="Franklin Gothic Book"/>
          <w:sz w:val="24"/>
        </w:rPr>
        <w:t xml:space="preserve">Rule 3.5 from the 2018 Rules of Racing is now being enforced.  Please visit </w:t>
      </w:r>
      <w:hyperlink r:id="rId10" w:history="1">
        <w:r w:rsidR="008A2200" w:rsidRPr="008A2200">
          <w:rPr>
            <w:rStyle w:val="Hyperlink"/>
            <w:rFonts w:ascii="Franklin Gothic Book" w:hAnsi="Franklin Gothic Book"/>
            <w:sz w:val="24"/>
            <w:szCs w:val="24"/>
          </w:rPr>
          <w:t>https://rowingcanada.org/uploads/2019/03/RCA_rules_of_racing-EN-web.pdf</w:t>
        </w:r>
      </w:hyperlink>
      <w:r w:rsidR="008A2200" w:rsidRPr="008A2200">
        <w:rPr>
          <w:rFonts w:ascii="Franklin Gothic Book" w:hAnsi="Franklin Gothic Book"/>
          <w:sz w:val="24"/>
          <w:szCs w:val="24"/>
        </w:rPr>
        <w:t xml:space="preserve"> for more information. </w:t>
      </w:r>
    </w:p>
    <w:p w14:paraId="5E1BD9CD" w14:textId="60229E53" w:rsidR="00BD005B" w:rsidRPr="00B16F5D" w:rsidRDefault="00BD005B" w:rsidP="00BD005B">
      <w:pPr>
        <w:rPr>
          <w:rFonts w:ascii="Franklin Gothic Book" w:hAnsi="Franklin Gothic Book"/>
          <w:b/>
          <w:sz w:val="24"/>
          <w:u w:val="single"/>
        </w:rPr>
      </w:pPr>
    </w:p>
    <w:sectPr w:rsidR="00BD005B" w:rsidRPr="00B16F5D" w:rsidSect="008C64D3">
      <w:headerReference w:type="default" r:id="rId11"/>
      <w:footerReference w:type="default" r:id="rId12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D3E8" w14:textId="77777777" w:rsidR="00D744D7" w:rsidRDefault="00D744D7" w:rsidP="00E65A6A">
      <w:r>
        <w:separator/>
      </w:r>
    </w:p>
  </w:endnote>
  <w:endnote w:type="continuationSeparator" w:id="0">
    <w:p w14:paraId="316E84B8" w14:textId="77777777" w:rsidR="00D744D7" w:rsidRDefault="00D744D7" w:rsidP="00E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D7BF" w14:textId="053B933E" w:rsidR="00FB57E5" w:rsidRPr="00897795" w:rsidRDefault="00FB57E5" w:rsidP="00897795">
    <w:pPr>
      <w:pStyle w:val="Footer"/>
      <w:jc w:val="center"/>
      <w:rPr>
        <w:b/>
        <w:sz w:val="20"/>
      </w:rPr>
    </w:pPr>
    <w:r w:rsidRPr="00897795">
      <w:rPr>
        <w:b/>
        <w:sz w:val="20"/>
      </w:rPr>
      <w:tab/>
    </w:r>
    <w:r w:rsidRPr="00897795">
      <w:rPr>
        <w:b/>
        <w:sz w:val="20"/>
      </w:rPr>
      <w:tab/>
      <w:t xml:space="preserve">Page </w:t>
    </w:r>
    <w:sdt>
      <w:sdtPr>
        <w:rPr>
          <w:b/>
          <w:sz w:val="20"/>
        </w:rPr>
        <w:id w:val="265126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7795">
          <w:rPr>
            <w:b/>
            <w:sz w:val="20"/>
          </w:rPr>
          <w:fldChar w:fldCharType="begin"/>
        </w:r>
        <w:r w:rsidRPr="00897795">
          <w:rPr>
            <w:b/>
            <w:sz w:val="20"/>
          </w:rPr>
          <w:instrText xml:space="preserve"> PAGE   \* MERGEFORMAT </w:instrText>
        </w:r>
        <w:r w:rsidRPr="00897795"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9</w:t>
        </w:r>
        <w:r w:rsidRPr="00897795">
          <w:rPr>
            <w:b/>
            <w:noProof/>
            <w:sz w:val="20"/>
          </w:rPr>
          <w:fldChar w:fldCharType="end"/>
        </w:r>
      </w:sdtContent>
    </w:sdt>
    <w:r w:rsidRPr="00897795">
      <w:rPr>
        <w:b/>
        <w:noProof/>
        <w:sz w:val="20"/>
      </w:rPr>
      <w:t xml:space="preserve"> of </w:t>
    </w:r>
    <w:r>
      <w:rPr>
        <w:b/>
        <w:noProof/>
        <w:sz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EB73" w14:textId="77777777" w:rsidR="00D744D7" w:rsidRDefault="00D744D7" w:rsidP="00E65A6A">
      <w:r>
        <w:separator/>
      </w:r>
    </w:p>
  </w:footnote>
  <w:footnote w:type="continuationSeparator" w:id="0">
    <w:p w14:paraId="0A80E24C" w14:textId="77777777" w:rsidR="00D744D7" w:rsidRDefault="00D744D7" w:rsidP="00E6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79E0" w14:textId="4B7F3D7F" w:rsidR="00FB57E5" w:rsidRPr="00B16F5D" w:rsidRDefault="00FB57E5" w:rsidP="00B16F5D">
    <w:pPr>
      <w:jc w:val="center"/>
      <w:rPr>
        <w:rFonts w:ascii="Franklin Gothic Book" w:hAnsi="Franklin Gothic Book"/>
        <w:b/>
        <w:sz w:val="24"/>
      </w:rPr>
    </w:pPr>
    <w:r>
      <w:rPr>
        <w:b/>
        <w:noProof/>
        <w:color w:val="FF0000"/>
        <w:sz w:val="24"/>
      </w:rPr>
      <w:drawing>
        <wp:anchor distT="0" distB="0" distL="114300" distR="114300" simplePos="0" relativeHeight="251665408" behindDoc="1" locked="0" layoutInCell="1" allowOverlap="1" wp14:anchorId="57D9A17E" wp14:editId="5FA3CDD3">
          <wp:simplePos x="0" y="0"/>
          <wp:positionH relativeFrom="column">
            <wp:posOffset>5299710</wp:posOffset>
          </wp:positionH>
          <wp:positionV relativeFrom="paragraph">
            <wp:posOffset>-297815</wp:posOffset>
          </wp:positionV>
          <wp:extent cx="1478280" cy="633095"/>
          <wp:effectExtent l="0" t="0" r="7620" b="0"/>
          <wp:wrapThrough wrapText="bothSides">
            <wp:wrapPolygon edited="0">
              <wp:start x="3897" y="0"/>
              <wp:lineTo x="0" y="11049"/>
              <wp:lineTo x="1948" y="11699"/>
              <wp:lineTo x="3897" y="20798"/>
              <wp:lineTo x="14196" y="20798"/>
              <wp:lineTo x="14474" y="19498"/>
              <wp:lineTo x="19206" y="11699"/>
              <wp:lineTo x="21433" y="11049"/>
              <wp:lineTo x="21155" y="9099"/>
              <wp:lineTo x="14196" y="0"/>
              <wp:lineTo x="389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</w:rPr>
      <w:drawing>
        <wp:anchor distT="0" distB="0" distL="114300" distR="114300" simplePos="0" relativeHeight="251663360" behindDoc="1" locked="0" layoutInCell="1" allowOverlap="1" wp14:anchorId="56481802" wp14:editId="3531EB14">
          <wp:simplePos x="0" y="0"/>
          <wp:positionH relativeFrom="column">
            <wp:posOffset>-815340</wp:posOffset>
          </wp:positionH>
          <wp:positionV relativeFrom="paragraph">
            <wp:posOffset>-297180</wp:posOffset>
          </wp:positionV>
          <wp:extent cx="1478280" cy="633095"/>
          <wp:effectExtent l="0" t="0" r="7620" b="0"/>
          <wp:wrapThrough wrapText="bothSides">
            <wp:wrapPolygon edited="0">
              <wp:start x="3897" y="0"/>
              <wp:lineTo x="0" y="11049"/>
              <wp:lineTo x="1948" y="11699"/>
              <wp:lineTo x="3897" y="20798"/>
              <wp:lineTo x="14196" y="20798"/>
              <wp:lineTo x="14474" y="19498"/>
              <wp:lineTo x="19206" y="11699"/>
              <wp:lineTo x="21433" y="11049"/>
              <wp:lineTo x="21155" y="9099"/>
              <wp:lineTo x="14196" y="0"/>
              <wp:lineTo x="389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6F5D">
      <w:rPr>
        <w:rFonts w:ascii="Franklin Gothic Book" w:hAnsi="Franklin Gothic Book"/>
        <w:b/>
        <w:color w:val="FF0000"/>
        <w:sz w:val="24"/>
      </w:rPr>
      <w:t>ROW</w:t>
    </w:r>
    <w:r w:rsidRPr="00B16F5D">
      <w:rPr>
        <w:rFonts w:ascii="Franklin Gothic Book" w:hAnsi="Franklin Gothic Book"/>
        <w:b/>
        <w:color w:val="000000" w:themeColor="text1"/>
        <w:sz w:val="24"/>
      </w:rPr>
      <w:t>ONTARIO</w:t>
    </w:r>
    <w:r w:rsidRPr="00B16F5D">
      <w:rPr>
        <w:rFonts w:ascii="Franklin Gothic Book" w:hAnsi="Franklin Gothic Book"/>
        <w:b/>
        <w:sz w:val="24"/>
      </w:rPr>
      <w:t xml:space="preserve"> MASTERS CHAMPIONSHIPS REGATTA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E21C84"/>
    <w:multiLevelType w:val="hybridMultilevel"/>
    <w:tmpl w:val="C9685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E4E"/>
    <w:multiLevelType w:val="hybridMultilevel"/>
    <w:tmpl w:val="F19C7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43A8"/>
    <w:multiLevelType w:val="hybridMultilevel"/>
    <w:tmpl w:val="354620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1739F"/>
    <w:multiLevelType w:val="hybridMultilevel"/>
    <w:tmpl w:val="D3A4D900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D4B19"/>
    <w:multiLevelType w:val="hybridMultilevel"/>
    <w:tmpl w:val="FDD46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347"/>
    <w:multiLevelType w:val="hybridMultilevel"/>
    <w:tmpl w:val="2B2CBD38"/>
    <w:lvl w:ilvl="0" w:tplc="583696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77305"/>
    <w:multiLevelType w:val="hybridMultilevel"/>
    <w:tmpl w:val="C0BC6B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D33C3B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66EA"/>
    <w:multiLevelType w:val="hybridMultilevel"/>
    <w:tmpl w:val="F4B0CAE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E7A54"/>
    <w:multiLevelType w:val="hybridMultilevel"/>
    <w:tmpl w:val="122EBE60"/>
    <w:lvl w:ilvl="0" w:tplc="31063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78FA"/>
    <w:multiLevelType w:val="hybridMultilevel"/>
    <w:tmpl w:val="D6E47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B84"/>
    <w:multiLevelType w:val="hybridMultilevel"/>
    <w:tmpl w:val="1E5A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87324"/>
    <w:multiLevelType w:val="hybridMultilevel"/>
    <w:tmpl w:val="A33A6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1792"/>
    <w:multiLevelType w:val="hybridMultilevel"/>
    <w:tmpl w:val="02B09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34047"/>
    <w:multiLevelType w:val="hybridMultilevel"/>
    <w:tmpl w:val="68529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6DB1"/>
    <w:multiLevelType w:val="hybridMultilevel"/>
    <w:tmpl w:val="D72E94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6C32"/>
    <w:multiLevelType w:val="hybridMultilevel"/>
    <w:tmpl w:val="1840C2DC"/>
    <w:lvl w:ilvl="0" w:tplc="86584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D0BA1"/>
    <w:multiLevelType w:val="hybridMultilevel"/>
    <w:tmpl w:val="A08C919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0660A8"/>
    <w:multiLevelType w:val="hybridMultilevel"/>
    <w:tmpl w:val="ABB24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950EE"/>
    <w:multiLevelType w:val="hybridMultilevel"/>
    <w:tmpl w:val="FD08C7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D03F6"/>
    <w:multiLevelType w:val="hybridMultilevel"/>
    <w:tmpl w:val="3902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3E46"/>
    <w:multiLevelType w:val="hybridMultilevel"/>
    <w:tmpl w:val="99D2A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21DD"/>
    <w:multiLevelType w:val="hybridMultilevel"/>
    <w:tmpl w:val="8C507E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7063"/>
    <w:multiLevelType w:val="hybridMultilevel"/>
    <w:tmpl w:val="9364D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70853"/>
    <w:multiLevelType w:val="hybridMultilevel"/>
    <w:tmpl w:val="FA6494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0B6E"/>
    <w:multiLevelType w:val="hybridMultilevel"/>
    <w:tmpl w:val="A3CA196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BC2C9E"/>
    <w:multiLevelType w:val="hybridMultilevel"/>
    <w:tmpl w:val="7910E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F63FB"/>
    <w:multiLevelType w:val="hybridMultilevel"/>
    <w:tmpl w:val="B22856F8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122244A"/>
    <w:multiLevelType w:val="hybridMultilevel"/>
    <w:tmpl w:val="E1B2E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B3BB0"/>
    <w:multiLevelType w:val="hybridMultilevel"/>
    <w:tmpl w:val="30B61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E22A3"/>
    <w:multiLevelType w:val="hybridMultilevel"/>
    <w:tmpl w:val="F19EE4EC"/>
    <w:lvl w:ilvl="0" w:tplc="A8F8AD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748DE"/>
    <w:multiLevelType w:val="hybridMultilevel"/>
    <w:tmpl w:val="718C749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EF0E4B"/>
    <w:multiLevelType w:val="hybridMultilevel"/>
    <w:tmpl w:val="2D602D5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D877ED2"/>
    <w:multiLevelType w:val="hybridMultilevel"/>
    <w:tmpl w:val="057C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3"/>
  </w:num>
  <w:num w:numId="5">
    <w:abstractNumId w:val="23"/>
  </w:num>
  <w:num w:numId="6">
    <w:abstractNumId w:val="17"/>
  </w:num>
  <w:num w:numId="7">
    <w:abstractNumId w:val="3"/>
  </w:num>
  <w:num w:numId="8">
    <w:abstractNumId w:val="0"/>
  </w:num>
  <w:num w:numId="9">
    <w:abstractNumId w:val="33"/>
  </w:num>
  <w:num w:numId="10">
    <w:abstractNumId w:val="11"/>
  </w:num>
  <w:num w:numId="11">
    <w:abstractNumId w:val="2"/>
  </w:num>
  <w:num w:numId="12">
    <w:abstractNumId w:val="31"/>
  </w:num>
  <w:num w:numId="13">
    <w:abstractNumId w:val="24"/>
  </w:num>
  <w:num w:numId="14">
    <w:abstractNumId w:val="6"/>
  </w:num>
  <w:num w:numId="15">
    <w:abstractNumId w:val="7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28"/>
  </w:num>
  <w:num w:numId="21">
    <w:abstractNumId w:val="1"/>
  </w:num>
  <w:num w:numId="22">
    <w:abstractNumId w:val="15"/>
  </w:num>
  <w:num w:numId="23">
    <w:abstractNumId w:val="25"/>
  </w:num>
  <w:num w:numId="24">
    <w:abstractNumId w:val="5"/>
  </w:num>
  <w:num w:numId="25">
    <w:abstractNumId w:val="26"/>
  </w:num>
  <w:num w:numId="26">
    <w:abstractNumId w:val="20"/>
  </w:num>
  <w:num w:numId="27">
    <w:abstractNumId w:val="30"/>
  </w:num>
  <w:num w:numId="28">
    <w:abstractNumId w:val="32"/>
  </w:num>
  <w:num w:numId="29">
    <w:abstractNumId w:val="16"/>
  </w:num>
  <w:num w:numId="30">
    <w:abstractNumId w:val="8"/>
  </w:num>
  <w:num w:numId="31">
    <w:abstractNumId w:val="19"/>
  </w:num>
  <w:num w:numId="32">
    <w:abstractNumId w:val="29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44"/>
    <w:rsid w:val="00005770"/>
    <w:rsid w:val="00030A92"/>
    <w:rsid w:val="000515EB"/>
    <w:rsid w:val="00053D77"/>
    <w:rsid w:val="00055317"/>
    <w:rsid w:val="000601E8"/>
    <w:rsid w:val="00084DB0"/>
    <w:rsid w:val="00091E4B"/>
    <w:rsid w:val="000B11C8"/>
    <w:rsid w:val="000B1A5C"/>
    <w:rsid w:val="000B73DF"/>
    <w:rsid w:val="000D1A8A"/>
    <w:rsid w:val="000D4976"/>
    <w:rsid w:val="000E1993"/>
    <w:rsid w:val="000E522C"/>
    <w:rsid w:val="0010633E"/>
    <w:rsid w:val="00110FE5"/>
    <w:rsid w:val="00127427"/>
    <w:rsid w:val="0014006F"/>
    <w:rsid w:val="001428FB"/>
    <w:rsid w:val="00152A30"/>
    <w:rsid w:val="00156991"/>
    <w:rsid w:val="001900C1"/>
    <w:rsid w:val="001A785D"/>
    <w:rsid w:val="001C43CC"/>
    <w:rsid w:val="001D4F3B"/>
    <w:rsid w:val="001E4FF6"/>
    <w:rsid w:val="0021012E"/>
    <w:rsid w:val="002121BE"/>
    <w:rsid w:val="002159A1"/>
    <w:rsid w:val="0025551C"/>
    <w:rsid w:val="00261564"/>
    <w:rsid w:val="002627D0"/>
    <w:rsid w:val="00264095"/>
    <w:rsid w:val="00275C99"/>
    <w:rsid w:val="00285DDC"/>
    <w:rsid w:val="002964CF"/>
    <w:rsid w:val="002B6844"/>
    <w:rsid w:val="002E506D"/>
    <w:rsid w:val="002F056D"/>
    <w:rsid w:val="00303DE5"/>
    <w:rsid w:val="00351904"/>
    <w:rsid w:val="0037469B"/>
    <w:rsid w:val="003818B8"/>
    <w:rsid w:val="00382F1A"/>
    <w:rsid w:val="003A1C08"/>
    <w:rsid w:val="003A4A5E"/>
    <w:rsid w:val="003D3488"/>
    <w:rsid w:val="00414552"/>
    <w:rsid w:val="004207C4"/>
    <w:rsid w:val="00420D2F"/>
    <w:rsid w:val="00435A38"/>
    <w:rsid w:val="00443DFA"/>
    <w:rsid w:val="00451382"/>
    <w:rsid w:val="00454807"/>
    <w:rsid w:val="004822A9"/>
    <w:rsid w:val="004B14E3"/>
    <w:rsid w:val="004C26F0"/>
    <w:rsid w:val="004C3152"/>
    <w:rsid w:val="004C35D7"/>
    <w:rsid w:val="004C3BC6"/>
    <w:rsid w:val="00506851"/>
    <w:rsid w:val="00515A14"/>
    <w:rsid w:val="00546423"/>
    <w:rsid w:val="005572C9"/>
    <w:rsid w:val="0056299C"/>
    <w:rsid w:val="005744D4"/>
    <w:rsid w:val="0058029C"/>
    <w:rsid w:val="005B1A2E"/>
    <w:rsid w:val="005B7D6C"/>
    <w:rsid w:val="005E30FA"/>
    <w:rsid w:val="005F62AE"/>
    <w:rsid w:val="00612F9F"/>
    <w:rsid w:val="00616218"/>
    <w:rsid w:val="006261B5"/>
    <w:rsid w:val="0063171F"/>
    <w:rsid w:val="00637F49"/>
    <w:rsid w:val="006529DA"/>
    <w:rsid w:val="00677034"/>
    <w:rsid w:val="00685472"/>
    <w:rsid w:val="00694675"/>
    <w:rsid w:val="006B363D"/>
    <w:rsid w:val="006C4ABF"/>
    <w:rsid w:val="006D56C4"/>
    <w:rsid w:val="00713154"/>
    <w:rsid w:val="00716A7F"/>
    <w:rsid w:val="00737CDD"/>
    <w:rsid w:val="00740E8E"/>
    <w:rsid w:val="00743981"/>
    <w:rsid w:val="00752B1E"/>
    <w:rsid w:val="007634AA"/>
    <w:rsid w:val="00775A44"/>
    <w:rsid w:val="0078792C"/>
    <w:rsid w:val="00791F03"/>
    <w:rsid w:val="0079298A"/>
    <w:rsid w:val="007A420A"/>
    <w:rsid w:val="007C5388"/>
    <w:rsid w:val="007D452E"/>
    <w:rsid w:val="007D734E"/>
    <w:rsid w:val="007E14AD"/>
    <w:rsid w:val="007E311F"/>
    <w:rsid w:val="007E4295"/>
    <w:rsid w:val="0080204A"/>
    <w:rsid w:val="008038D7"/>
    <w:rsid w:val="0082522E"/>
    <w:rsid w:val="008363D7"/>
    <w:rsid w:val="00864E74"/>
    <w:rsid w:val="008859A1"/>
    <w:rsid w:val="00890730"/>
    <w:rsid w:val="00897795"/>
    <w:rsid w:val="008A2200"/>
    <w:rsid w:val="008B496A"/>
    <w:rsid w:val="008C64D3"/>
    <w:rsid w:val="008E787D"/>
    <w:rsid w:val="008E78C2"/>
    <w:rsid w:val="009049BE"/>
    <w:rsid w:val="00907CFC"/>
    <w:rsid w:val="009165F9"/>
    <w:rsid w:val="00920AEF"/>
    <w:rsid w:val="00924B6A"/>
    <w:rsid w:val="009323BA"/>
    <w:rsid w:val="009415D1"/>
    <w:rsid w:val="00944B3C"/>
    <w:rsid w:val="00965B5B"/>
    <w:rsid w:val="009679C6"/>
    <w:rsid w:val="0098177B"/>
    <w:rsid w:val="00995DB0"/>
    <w:rsid w:val="009A3B9B"/>
    <w:rsid w:val="009A4681"/>
    <w:rsid w:val="009E0F68"/>
    <w:rsid w:val="009E169B"/>
    <w:rsid w:val="00A061A4"/>
    <w:rsid w:val="00A238C8"/>
    <w:rsid w:val="00A32F45"/>
    <w:rsid w:val="00A43DD6"/>
    <w:rsid w:val="00A47A25"/>
    <w:rsid w:val="00A75219"/>
    <w:rsid w:val="00A94720"/>
    <w:rsid w:val="00AA2E83"/>
    <w:rsid w:val="00AA2F49"/>
    <w:rsid w:val="00AB536D"/>
    <w:rsid w:val="00AC1A9B"/>
    <w:rsid w:val="00AD24D1"/>
    <w:rsid w:val="00AD6EF1"/>
    <w:rsid w:val="00AE60DE"/>
    <w:rsid w:val="00AF3444"/>
    <w:rsid w:val="00B0506B"/>
    <w:rsid w:val="00B11523"/>
    <w:rsid w:val="00B16F5D"/>
    <w:rsid w:val="00B25B2A"/>
    <w:rsid w:val="00B3109B"/>
    <w:rsid w:val="00B403C7"/>
    <w:rsid w:val="00B4608B"/>
    <w:rsid w:val="00B71FE4"/>
    <w:rsid w:val="00B928C5"/>
    <w:rsid w:val="00BB4F2A"/>
    <w:rsid w:val="00BB7978"/>
    <w:rsid w:val="00BD005B"/>
    <w:rsid w:val="00BF562F"/>
    <w:rsid w:val="00C176A1"/>
    <w:rsid w:val="00C4079E"/>
    <w:rsid w:val="00C40DDC"/>
    <w:rsid w:val="00C56D8B"/>
    <w:rsid w:val="00C65684"/>
    <w:rsid w:val="00C70102"/>
    <w:rsid w:val="00C71591"/>
    <w:rsid w:val="00C71E54"/>
    <w:rsid w:val="00C8706C"/>
    <w:rsid w:val="00CA6389"/>
    <w:rsid w:val="00CC087F"/>
    <w:rsid w:val="00CD31CB"/>
    <w:rsid w:val="00CE467C"/>
    <w:rsid w:val="00D02F80"/>
    <w:rsid w:val="00D041B9"/>
    <w:rsid w:val="00D10A7E"/>
    <w:rsid w:val="00D263E8"/>
    <w:rsid w:val="00D32DFA"/>
    <w:rsid w:val="00D34F72"/>
    <w:rsid w:val="00D5756E"/>
    <w:rsid w:val="00D7000F"/>
    <w:rsid w:val="00D744D7"/>
    <w:rsid w:val="00D81D42"/>
    <w:rsid w:val="00D8666C"/>
    <w:rsid w:val="00D93EB3"/>
    <w:rsid w:val="00D97244"/>
    <w:rsid w:val="00DB01D0"/>
    <w:rsid w:val="00DD4840"/>
    <w:rsid w:val="00DE245E"/>
    <w:rsid w:val="00DE4A9D"/>
    <w:rsid w:val="00DE7B93"/>
    <w:rsid w:val="00DF61EE"/>
    <w:rsid w:val="00E527F3"/>
    <w:rsid w:val="00E56C95"/>
    <w:rsid w:val="00E60307"/>
    <w:rsid w:val="00E605D5"/>
    <w:rsid w:val="00E60D4B"/>
    <w:rsid w:val="00E638F9"/>
    <w:rsid w:val="00E65A6A"/>
    <w:rsid w:val="00E6698F"/>
    <w:rsid w:val="00E674C8"/>
    <w:rsid w:val="00E87A36"/>
    <w:rsid w:val="00EA143E"/>
    <w:rsid w:val="00EB1226"/>
    <w:rsid w:val="00EC0361"/>
    <w:rsid w:val="00EE48A9"/>
    <w:rsid w:val="00EF00E6"/>
    <w:rsid w:val="00EF48AF"/>
    <w:rsid w:val="00EF6C58"/>
    <w:rsid w:val="00F04A00"/>
    <w:rsid w:val="00F12A8B"/>
    <w:rsid w:val="00F13A42"/>
    <w:rsid w:val="00F45CFB"/>
    <w:rsid w:val="00F46C69"/>
    <w:rsid w:val="00F547E1"/>
    <w:rsid w:val="00F64339"/>
    <w:rsid w:val="00F646AD"/>
    <w:rsid w:val="00F82ADD"/>
    <w:rsid w:val="00F948D7"/>
    <w:rsid w:val="00FB532B"/>
    <w:rsid w:val="00FB57E5"/>
    <w:rsid w:val="00FC0783"/>
    <w:rsid w:val="00FC188E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7421364"/>
  <w15:chartTrackingRefBased/>
  <w15:docId w15:val="{A4FB8FF2-2673-46CD-B261-840F992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F0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3BA"/>
    <w:pPr>
      <w:keepNext/>
      <w:keepLines/>
      <w:spacing w:before="40"/>
      <w:ind w:left="72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44"/>
    <w:pPr>
      <w:ind w:left="720"/>
      <w:contextualSpacing/>
    </w:pPr>
  </w:style>
  <w:style w:type="table" w:styleId="TableGrid">
    <w:name w:val="Table Grid"/>
    <w:basedOn w:val="TableNormal"/>
    <w:uiPriority w:val="39"/>
    <w:rsid w:val="00D9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529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6A"/>
  </w:style>
  <w:style w:type="paragraph" w:styleId="Footer">
    <w:name w:val="footer"/>
    <w:basedOn w:val="Normal"/>
    <w:link w:val="FooterChar"/>
    <w:uiPriority w:val="99"/>
    <w:unhideWhenUsed/>
    <w:rsid w:val="00E6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6A"/>
  </w:style>
  <w:style w:type="character" w:styleId="Hyperlink">
    <w:name w:val="Hyperlink"/>
    <w:basedOn w:val="DefaultParagraphFont"/>
    <w:uiPriority w:val="99"/>
    <w:unhideWhenUsed/>
    <w:rsid w:val="00941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D1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0B73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0E19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E199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8B4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1F03"/>
    <w:rPr>
      <w:rFonts w:eastAsiaTheme="majorEastAsia" w:cstheme="majorBidi"/>
      <w:b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1F03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1F03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1F03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91F03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1F03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91F03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91F03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91F03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91F03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91F03"/>
    <w:pPr>
      <w:ind w:left="176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23BA"/>
    <w:rPr>
      <w:rFonts w:eastAsiaTheme="majorEastAsia" w:cstheme="majorBidi"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57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7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57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attacentral.com/regatta/?job_id=64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wingcanada.org/uploads/2019/03/RCA_rules_of_racing-EN-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regattamaster.com/Pages/Regatta.aspx?regattaID=13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3054DA-5A2F-44A5-B02B-3EE72495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44</cp:revision>
  <cp:lastPrinted>2019-07-04T18:14:00Z</cp:lastPrinted>
  <dcterms:created xsi:type="dcterms:W3CDTF">2019-02-06T19:03:00Z</dcterms:created>
  <dcterms:modified xsi:type="dcterms:W3CDTF">2019-07-11T02:25:00Z</dcterms:modified>
</cp:coreProperties>
</file>